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16AEA0C" w14:textId="3B99F594" w:rsidR="00707251" w:rsidRPr="00300F64" w:rsidRDefault="00707251" w:rsidP="0070725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#113</w:t>
      </w:r>
      <w:r w:rsidRPr="003A74B1">
        <w:rPr>
          <w:rFonts w:ascii="Arial" w:hAnsi="Arial"/>
          <w:b/>
          <w:sz w:val="24"/>
          <w:szCs w:val="24"/>
        </w:rPr>
        <w:fldChar w:fldCharType="end"/>
      </w:r>
      <w:r w:rsidRPr="00300F64">
        <w:rPr>
          <w:rFonts w:ascii="Arial" w:hAnsi="Arial"/>
          <w:b/>
          <w:sz w:val="18"/>
          <w:lang w:val="de-DE"/>
        </w:rPr>
        <w:tab/>
      </w:r>
      <w:r>
        <w:rPr>
          <w:rFonts w:ascii="Arial" w:hAnsi="Arial"/>
          <w:b/>
          <w:sz w:val="24"/>
          <w:szCs w:val="24"/>
        </w:rPr>
        <w:t>R1-</w:t>
      </w:r>
      <w:r w:rsidRPr="00E52AD0">
        <w:rPr>
          <w:rFonts w:ascii="Arial" w:hAnsi="Arial"/>
          <w:b/>
          <w:sz w:val="24"/>
          <w:szCs w:val="24"/>
        </w:rPr>
        <w:t>2</w:t>
      </w:r>
      <w:r w:rsidRPr="00B65C11">
        <w:rPr>
          <w:rFonts w:ascii="Arial" w:hAnsi="Arial"/>
          <w:b/>
          <w:sz w:val="24"/>
          <w:szCs w:val="24"/>
        </w:rPr>
        <w:t>3</w:t>
      </w:r>
      <w:r w:rsidRPr="00CD67A1">
        <w:rPr>
          <w:rFonts w:ascii="Arial" w:hAnsi="Arial"/>
          <w:b/>
          <w:sz w:val="24"/>
          <w:szCs w:val="24"/>
        </w:rPr>
        <w:t>0</w:t>
      </w:r>
      <w:r w:rsidR="00C722C0" w:rsidRPr="00C722C0">
        <w:rPr>
          <w:rFonts w:ascii="Arial" w:hAnsi="Arial"/>
          <w:b/>
          <w:sz w:val="24"/>
          <w:szCs w:val="24"/>
        </w:rPr>
        <w:t>5177</w:t>
      </w:r>
    </w:p>
    <w:p w14:paraId="7DA18A99" w14:textId="77777777" w:rsidR="00707251" w:rsidRPr="003A74B1" w:rsidRDefault="00707251" w:rsidP="007072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Incheon, Korea, May 22 - 26</w:t>
      </w:r>
      <w:r w:rsidRPr="007E23A9">
        <w:rPr>
          <w:rFonts w:ascii="Arial" w:hAnsi="Arial"/>
          <w:b/>
          <w:sz w:val="24"/>
          <w:szCs w:val="24"/>
          <w:vertAlign w:val="superscript"/>
          <w:lang w:val="en-US"/>
        </w:rPr>
        <w:t>th</w:t>
      </w:r>
      <w:r>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065CC5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Views on NR DL and UL carrier phase positioning</w:t>
      </w:r>
    </w:p>
    <w:p w14:paraId="529C67FA" w14:textId="03C1FA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3082E616"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xpanded and improved NR positioning” was approved</w:t>
      </w:r>
      <w:r w:rsidR="00164AD1">
        <w:rPr>
          <w:lang w:val="en-US"/>
        </w:rPr>
        <w:t xml:space="preserve"> and was updated at RAN#99</w:t>
      </w:r>
      <w:r w:rsidR="00CC2A98" w:rsidRPr="004631DD">
        <w:rPr>
          <w:lang w:val="en-US"/>
        </w:rPr>
        <w:t xml:space="preserve">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This contribution discussed our views related to NR Carrier phase positioning. Our companion contributions discuss our other views [</w:t>
      </w:r>
      <w:r w:rsidR="007B30D9" w:rsidRPr="004631DD">
        <w:rPr>
          <w:lang w:val="en-US"/>
        </w:rPr>
        <w:t>3</w:t>
      </w:r>
      <w:r w:rsidRPr="004631DD">
        <w:rPr>
          <w:lang w:val="en-US"/>
        </w:rPr>
        <w:t>-</w:t>
      </w:r>
      <w:r w:rsidR="009370B0" w:rsidRPr="004631DD">
        <w:rPr>
          <w:lang w:val="en-US"/>
        </w:rPr>
        <w:t>8</w:t>
      </w:r>
      <w:r w:rsidRPr="004631DD">
        <w:rPr>
          <w:lang w:val="en-US"/>
        </w:rPr>
        <w:t>].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5BD179C"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bookmarkEnd w:id="1"/>
    <w:p w14:paraId="6191ECBF" w14:textId="7A6B0367" w:rsidR="0068255B" w:rsidRPr="0068255B" w:rsidRDefault="009C4AC0" w:rsidP="0068255B">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6344244" w14:textId="41504EC0" w:rsidR="0068255B" w:rsidRDefault="0068255B" w:rsidP="0068255B">
      <w:pPr>
        <w:pStyle w:val="Heading2"/>
      </w:pPr>
      <w:r>
        <w:t>Overview of NR Carrier phase positioning method</w:t>
      </w:r>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where a target UE and a reference device measures carrier phase measurement for PRS resources transmitted from multiple gNBs/TRPs.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78808425">
            <wp:extent cx="2964618" cy="2161309"/>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77777777" w:rsidR="0068255B" w:rsidRPr="006877AD" w:rsidRDefault="0068255B" w:rsidP="0068255B">
      <w:pPr>
        <w:pStyle w:val="Caption"/>
        <w:jc w:val="center"/>
        <w:rPr>
          <w:b w:val="0"/>
          <w:bCs/>
        </w:rPr>
      </w:pPr>
      <w:bookmarkStart w:id="8"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Pr>
          <w:b w:val="0"/>
          <w:bCs/>
          <w:noProof/>
        </w:rPr>
        <w:t>1</w:t>
      </w:r>
      <w:r w:rsidRPr="006877AD">
        <w:rPr>
          <w:b w:val="0"/>
          <w:bCs/>
        </w:rPr>
        <w:fldChar w:fldCharType="end"/>
      </w:r>
      <w:bookmarkEnd w:id="8"/>
      <w:r>
        <w:rPr>
          <w:b w:val="0"/>
          <w:bCs/>
        </w:rPr>
        <w:t>. An illustrative example of overall concept of carrier phase positioning</w:t>
      </w:r>
    </w:p>
    <w:p w14:paraId="17F07B42" w14:textId="77777777" w:rsidR="0068255B" w:rsidRDefault="0068255B" w:rsidP="0068255B">
      <w:pPr>
        <w:spacing w:after="120"/>
        <w:jc w:val="both"/>
      </w:pPr>
      <w:r>
        <w:t xml:space="preserve">For mathematical notation, we denote the target UE by the </w:t>
      </w:r>
      <w:r w:rsidRPr="46C9EA2E">
        <w:rPr>
          <w:i/>
          <w:iCs/>
        </w:rPr>
        <w:t>k</w:t>
      </w:r>
      <w:r>
        <w:t>-</w:t>
      </w:r>
      <w:proofErr w:type="spellStart"/>
      <w:r>
        <w:t>th</w:t>
      </w:r>
      <w:proofErr w:type="spellEnd"/>
      <w:r>
        <w:t xml:space="preserve"> UE. Omitting noise, and assuming ideal propagation </w:t>
      </w:r>
      <w:proofErr w:type="spellStart"/>
      <w:r>
        <w:t>LoS</w:t>
      </w:r>
      <w:proofErr w:type="spellEnd"/>
      <w:r>
        <w:t>, the estimated phase measurement from this k-</w:t>
      </w:r>
      <w:proofErr w:type="spellStart"/>
      <w:r>
        <w:t>th</w:t>
      </w:r>
      <w:proofErr w:type="spellEnd"/>
      <w:r>
        <w:t xml:space="preserve"> UE for a PRS resource transmitted from the </w:t>
      </w:r>
      <w:r w:rsidRPr="46C9EA2E">
        <w:rPr>
          <w:i/>
          <w:iCs/>
        </w:rPr>
        <w:t>i</w:t>
      </w:r>
      <w:r>
        <w:t>-</w:t>
      </w:r>
      <w:proofErr w:type="spellStart"/>
      <w:r>
        <w:t>th</w:t>
      </w:r>
      <w:proofErr w:type="spellEnd"/>
      <w:r>
        <w:t xml:space="preserve"> TRP is denoted by</w:t>
      </w:r>
    </w:p>
    <w:p w14:paraId="7FB54D6B" w14:textId="16D7198E" w:rsidR="0068255B" w:rsidRPr="00FD5FF2" w:rsidRDefault="00B6283B"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6967F5C8" w14:textId="39373A3C" w:rsidR="0068255B" w:rsidRDefault="0068255B" w:rsidP="0068255B">
      <w:pPr>
        <w:spacing w:after="120"/>
        <w:jc w:val="both"/>
        <w:rPr>
          <w:color w:val="000000" w:themeColor="text1"/>
        </w:rPr>
      </w:pPr>
      <w:r w:rsidRPr="46C9EA2E">
        <w:rPr>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denote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w:r w:rsidRPr="46C9EA2E">
        <w:rPr>
          <w:i/>
          <w:iCs/>
        </w:rPr>
        <w:t>k</w:t>
      </w:r>
      <w:r>
        <w:t>-</w:t>
      </w:r>
      <w:proofErr w:type="spellStart"/>
      <w:r>
        <w:t>th</w:t>
      </w:r>
      <w:proofErr w:type="spellEnd"/>
      <w:r>
        <w:t xml:space="preserve"> UE and the </w:t>
      </w:r>
      <w:r w:rsidRPr="46C9EA2E">
        <w:rPr>
          <w:i/>
          <w:iCs/>
        </w:rPr>
        <w:t>i</w:t>
      </w:r>
      <w:r>
        <w:t>-</w:t>
      </w:r>
      <w:proofErr w:type="spellStart"/>
      <w:r>
        <w:t>th</w:t>
      </w:r>
      <w:proofErr w:type="spellEnd"/>
      <w:r>
        <w:t xml:space="preserve"> TRP, internal phase reference bias at the </w:t>
      </w:r>
      <w:r w:rsidRPr="46C9EA2E">
        <w:rPr>
          <w:i/>
          <w:iCs/>
        </w:rPr>
        <w:t>k</w:t>
      </w:r>
      <w:r>
        <w:t>-</w:t>
      </w:r>
      <w:proofErr w:type="spellStart"/>
      <w:r>
        <w:t>th</w:t>
      </w:r>
      <w:proofErr w:type="spellEnd"/>
      <w:r>
        <w:t xml:space="preserve"> UE</w:t>
      </w:r>
      <w:r w:rsidR="00473834">
        <w:t xml:space="preserve"> in radians</w:t>
      </w:r>
      <w:r>
        <w:t xml:space="preserve">, internal phase reference bias at the </w:t>
      </w:r>
      <w:r w:rsidRPr="46C9EA2E">
        <w:rPr>
          <w:i/>
          <w:iCs/>
        </w:rPr>
        <w:t>i</w:t>
      </w:r>
      <w:r>
        <w:t>-</w:t>
      </w:r>
      <w:proofErr w:type="spellStart"/>
      <w:r>
        <w:t>th</w:t>
      </w:r>
      <w:proofErr w:type="spellEnd"/>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p w14:paraId="544CF9DC" w14:textId="16C1EA17" w:rsidR="0068255B" w:rsidRDefault="0068255B" w:rsidP="0068255B">
      <w:pPr>
        <w:spacing w:after="120"/>
        <w:jc w:val="both"/>
        <w:rPr>
          <w:iCs/>
          <w:color w:val="000000" w:themeColor="text1"/>
        </w:rPr>
      </w:pPr>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p w14:paraId="281A3E98" w14:textId="7EABE017" w:rsidR="0068255B" w:rsidRPr="00340F2A"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(2)</w:t>
      </w:r>
    </w:p>
    <w:p w14:paraId="11E0269D" w14:textId="77777777" w:rsidR="0068255B" w:rsidRDefault="0068255B" w:rsidP="0068255B">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 xml:space="preserve">. From single difference operation, the phase bias from UE side was cancelled out </w:t>
      </w:r>
      <w:proofErr w:type="gramStart"/>
      <w:r w:rsidRPr="46C9EA2E">
        <w:rPr>
          <w:color w:val="000000" w:themeColor="text1"/>
        </w:rPr>
        <w:t>similar to</w:t>
      </w:r>
      <w:proofErr w:type="gramEnd"/>
      <w:r w:rsidRPr="46C9EA2E">
        <w:rPr>
          <w:color w:val="000000" w:themeColor="text1"/>
        </w:rPr>
        <w:t xml:space="preserve"> the RSTD measurement of DL-TDOA. The </w:t>
      </w:r>
      <w:r w:rsidRPr="46C9EA2E">
        <w:rPr>
          <w:i/>
          <w:iCs/>
          <w:color w:val="000000" w:themeColor="text1"/>
        </w:rPr>
        <w:t>k</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3533CF4F" w14:textId="59BC70BC" w:rsidR="0068255B" w:rsidRPr="00EA163C" w:rsidRDefault="0068255B" w:rsidP="0068255B">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r w:rsidRPr="003F7E55">
        <w:rPr>
          <w:i/>
          <w:color w:val="000000" w:themeColor="text1"/>
        </w:rPr>
        <w:t>i</w:t>
      </w:r>
      <w:r>
        <w:rPr>
          <w:iCs/>
          <w:color w:val="000000" w:themeColor="text1"/>
        </w:rPr>
        <w:t>-</w:t>
      </w:r>
      <w:proofErr w:type="spellStart"/>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phase difference measurement at the reference UE is denoted by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The reference UE also reports the phase difference measurement to the LMF, and then it calculates double difference measurement as follows:</w:t>
      </w:r>
    </w:p>
    <w:p w14:paraId="1FA4D5AE" w14:textId="77777777" w:rsidR="0068255B" w:rsidRPr="002636E3"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(3)</w:t>
      </w:r>
    </w:p>
    <w:p w14:paraId="10C8E11C" w14:textId="283E231D" w:rsidR="0063096E" w:rsidRDefault="0068255B" w:rsidP="0068255B">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r w:rsidR="000B3B81">
        <w:rPr>
          <w:color w:val="000000" w:themeColor="text1"/>
        </w:rPr>
        <w:t>is</w:t>
      </w:r>
      <w:r w:rsidR="000B3B81" w:rsidRPr="46C9EA2E">
        <w:rPr>
          <w:color w:val="000000" w:themeColor="text1"/>
        </w:rPr>
        <w:t xml:space="preserve"> </w:t>
      </w:r>
      <w:r w:rsidRPr="46C9EA2E">
        <w:rPr>
          <w:color w:val="000000" w:themeColor="text1"/>
        </w:rPr>
        <w:t xml:space="preserve">cancelled out. The only remaining ambiguity is the integer numbers and location of the target UE and the </w:t>
      </w:r>
      <w:r>
        <w:rPr>
          <w:color w:val="000000" w:themeColor="text1"/>
        </w:rPr>
        <w:t xml:space="preserve">entity calculating the location (i.e., LMF in UE-assisted or UE in UE-based) </w:t>
      </w:r>
      <w:r w:rsidRPr="46C9EA2E">
        <w:rPr>
          <w:color w:val="000000" w:themeColor="text1"/>
        </w:rPr>
        <w:t xml:space="preserve">should resolve it. We discuss how to resolve the integer ambiguity in more detail in the </w:t>
      </w:r>
      <w:r>
        <w:rPr>
          <w:color w:val="000000" w:themeColor="text1"/>
        </w:rPr>
        <w:t>next</w:t>
      </w:r>
      <w:r w:rsidRPr="46C9EA2E">
        <w:rPr>
          <w:color w:val="000000" w:themeColor="text1"/>
        </w:rPr>
        <w:t xml:space="preserve"> section. </w:t>
      </w:r>
      <w:r>
        <w:t xml:space="preserve">UL carrier phase was agreed to be included as part of the study item. An overview of UL CP is </w:t>
      </w:r>
      <w:r w:rsidRPr="00B96692">
        <w:t xml:space="preserve">shown </w:t>
      </w:r>
      <w:r w:rsidRPr="00B96692">
        <w:fldChar w:fldCharType="begin"/>
      </w:r>
      <w:r w:rsidRPr="00B96692">
        <w:instrText xml:space="preserve"> REF _Ref111189401 \h  \* MERGEFORMAT </w:instrText>
      </w:r>
      <w:r w:rsidRPr="00B96692">
        <w:fldChar w:fldCharType="separate"/>
      </w:r>
      <w:r w:rsidRPr="00B96692">
        <w:t xml:space="preserve">Figure </w:t>
      </w:r>
      <w:r w:rsidRPr="00B96692">
        <w:rPr>
          <w:noProof/>
        </w:rPr>
        <w:t>2</w:t>
      </w:r>
      <w:r w:rsidRPr="00B96692">
        <w:fldChar w:fldCharType="end"/>
      </w:r>
      <w:r w:rsidRPr="00B96692">
        <w:t>.</w:t>
      </w:r>
      <w:r>
        <w:t xml:space="preserve">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t>.</w:t>
      </w:r>
    </w:p>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5532EBA9" w:rsidR="00473834" w:rsidRPr="00473834" w:rsidRDefault="00473834" w:rsidP="00473834">
      <w:pPr>
        <w:pStyle w:val="Caption"/>
        <w:jc w:val="center"/>
        <w:rPr>
          <w:b w:val="0"/>
          <w:bCs/>
          <w:lang w:val="en-US"/>
        </w:rPr>
      </w:pPr>
      <w:bookmarkStart w:id="9"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9"/>
      <w:r w:rsidRPr="00DD48C4">
        <w:rPr>
          <w:b w:val="0"/>
          <w:bCs/>
        </w:rPr>
        <w:t>. Overview of UL Carrier Phas</w:t>
      </w:r>
      <w:r>
        <w:rPr>
          <w:b w:val="0"/>
          <w:bCs/>
          <w:lang w:val="en-US"/>
        </w:rPr>
        <w:t>e</w:t>
      </w:r>
    </w:p>
    <w:p w14:paraId="42AEEF40" w14:textId="43E8AD2D" w:rsidR="0068255B" w:rsidRDefault="0068255B" w:rsidP="0068255B">
      <w:pPr>
        <w:pStyle w:val="Heading2"/>
      </w:pPr>
      <w:r>
        <w:t>Necessary Enhancements</w:t>
      </w:r>
    </w:p>
    <w:p w14:paraId="3F6A46FB" w14:textId="67DF33D4" w:rsidR="0063096E" w:rsidRDefault="0068255B" w:rsidP="002921E9">
      <w:r>
        <w:t>In this section, we discuss the necessary enhancement to introduce CP positioning on top of the currently supported positioning techniques.</w:t>
      </w:r>
    </w:p>
    <w:p w14:paraId="3765F860" w14:textId="61E54DE3" w:rsidR="0068255B" w:rsidRPr="00D31CFA" w:rsidRDefault="0068255B" w:rsidP="0068255B">
      <w:pPr>
        <w:rPr>
          <w:b/>
          <w:bCs/>
        </w:rPr>
      </w:pPr>
      <w:r w:rsidRPr="00847FD4">
        <w:rPr>
          <w:b/>
          <w:bCs/>
        </w:rPr>
        <w:t xml:space="preserve">Additional measurement: </w:t>
      </w:r>
    </w:p>
    <w:p w14:paraId="5DF64F78" w14:textId="4B01691A" w:rsidR="0068255B" w:rsidRDefault="0068255B" w:rsidP="0068255B">
      <w:r>
        <w:lastRenderedPageBreak/>
        <w:t>At RAN1#11</w:t>
      </w:r>
      <w:r w:rsidR="009A59E3">
        <w:t>2</w:t>
      </w:r>
      <w:r w:rsidR="00D31CFA">
        <w:t>-bis</w:t>
      </w:r>
      <w:r>
        <w:t xml:space="preserve"> the following agreements were reached: </w:t>
      </w:r>
    </w:p>
    <w:p w14:paraId="1013FF7A" w14:textId="5EEE6903" w:rsidR="00D31CFA" w:rsidRPr="00D31CFA" w:rsidRDefault="009A59E3" w:rsidP="00D31CFA">
      <w:pPr>
        <w:rPr>
          <w:bCs/>
          <w:lang w:eastAsia="x-none"/>
        </w:rPr>
      </w:pPr>
      <w:r w:rsidRPr="00EE609C">
        <w:rPr>
          <w:bCs/>
          <w:highlight w:val="green"/>
          <w:lang w:eastAsia="x-none"/>
        </w:rPr>
        <w:t>Agreement</w:t>
      </w:r>
    </w:p>
    <w:p w14:paraId="6A3C9CD8" w14:textId="77777777" w:rsidR="00D31CFA" w:rsidRPr="00D31CFA" w:rsidRDefault="00D31CFA" w:rsidP="00D31CFA">
      <w:pPr>
        <w:overflowPunct/>
        <w:autoSpaceDE/>
        <w:autoSpaceDN/>
        <w:adjustRightInd/>
        <w:spacing w:after="0"/>
        <w:jc w:val="both"/>
        <w:rPr>
          <w:iCs/>
          <w:lang w:eastAsia="ja-JP"/>
        </w:rPr>
      </w:pPr>
      <w:r w:rsidRPr="00D31CFA">
        <w:rPr>
          <w:iCs/>
          <w:lang w:eastAsia="ja-JP"/>
        </w:rPr>
        <w:t>Introduce DL reference carrier phase (DL RSCP) and NR DL reference carrier phase difference (DL RSCPD) as DL carrier phase measurements.</w:t>
      </w:r>
    </w:p>
    <w:p w14:paraId="4A8B300D" w14:textId="77777777" w:rsidR="00D31CFA" w:rsidRDefault="00D31CFA" w:rsidP="00D31CFA">
      <w:pPr>
        <w:pStyle w:val="ListParagraph"/>
        <w:numPr>
          <w:ilvl w:val="0"/>
          <w:numId w:val="26"/>
        </w:numPr>
        <w:overflowPunct/>
        <w:autoSpaceDE/>
        <w:autoSpaceDN/>
        <w:adjustRightInd/>
        <w:spacing w:after="0"/>
        <w:jc w:val="both"/>
        <w:rPr>
          <w:iCs/>
          <w:lang w:eastAsia="ja-JP"/>
        </w:rPr>
      </w:pPr>
      <w:r w:rsidRPr="00D31CFA">
        <w:rPr>
          <w:iCs/>
          <w:lang w:eastAsia="ja-JP"/>
        </w:rPr>
        <w:t>Note: It is up to RAN4 to decide whether and how to define the requirements for DL RSCP and/or DL RSCPD. No LS needed to RAN4 for this note.</w:t>
      </w:r>
    </w:p>
    <w:p w14:paraId="1ADAE3F1" w14:textId="77777777" w:rsidR="00D31CFA" w:rsidRDefault="00D31CFA" w:rsidP="00D31CFA">
      <w:pPr>
        <w:pStyle w:val="ListParagraph"/>
        <w:numPr>
          <w:ilvl w:val="0"/>
          <w:numId w:val="26"/>
        </w:numPr>
        <w:overflowPunct/>
        <w:autoSpaceDE/>
        <w:autoSpaceDN/>
        <w:adjustRightInd/>
        <w:spacing w:after="0"/>
        <w:jc w:val="both"/>
        <w:rPr>
          <w:iCs/>
          <w:lang w:eastAsia="ja-JP"/>
        </w:rPr>
      </w:pPr>
      <w:r w:rsidRPr="00D31CFA">
        <w:rPr>
          <w:iCs/>
          <w:lang w:eastAsia="ja-JP"/>
        </w:rPr>
        <w:t>DL RSCP can be reported together with UE Rx – Tx time difference measurement</w:t>
      </w:r>
    </w:p>
    <w:p w14:paraId="073AEA0C" w14:textId="77777777" w:rsidR="00D31CFA" w:rsidRDefault="00D31CFA" w:rsidP="00D31CFA">
      <w:pPr>
        <w:pStyle w:val="ListParagraph"/>
        <w:numPr>
          <w:ilvl w:val="0"/>
          <w:numId w:val="26"/>
        </w:numPr>
        <w:overflowPunct/>
        <w:autoSpaceDE/>
        <w:autoSpaceDN/>
        <w:adjustRightInd/>
        <w:spacing w:after="0"/>
        <w:jc w:val="both"/>
        <w:rPr>
          <w:iCs/>
          <w:lang w:eastAsia="ja-JP"/>
        </w:rPr>
      </w:pPr>
      <w:r w:rsidRPr="00D31CFA">
        <w:rPr>
          <w:iCs/>
          <w:lang w:eastAsia="ja-JP"/>
        </w:rPr>
        <w:t>DL RSCPD can be reported together with RSTD measurement</w:t>
      </w:r>
    </w:p>
    <w:p w14:paraId="12A4EBAE" w14:textId="77777777" w:rsidR="00D31CFA" w:rsidRDefault="00D31CFA" w:rsidP="00D31CFA">
      <w:pPr>
        <w:pStyle w:val="ListParagraph"/>
        <w:numPr>
          <w:ilvl w:val="0"/>
          <w:numId w:val="26"/>
        </w:numPr>
        <w:overflowPunct/>
        <w:autoSpaceDE/>
        <w:autoSpaceDN/>
        <w:adjustRightInd/>
        <w:spacing w:after="0"/>
        <w:jc w:val="both"/>
        <w:rPr>
          <w:iCs/>
          <w:lang w:eastAsia="ja-JP"/>
        </w:rPr>
      </w:pPr>
      <w:r w:rsidRPr="00D31CFA">
        <w:rPr>
          <w:iCs/>
          <w:lang w:eastAsia="ja-JP"/>
        </w:rPr>
        <w:t>FFS: details on how to eliminate unknown initial Rx phase with RSCP/RSCPD reporting can be further discussed</w:t>
      </w:r>
    </w:p>
    <w:p w14:paraId="1C5DFC4D" w14:textId="59EF137E" w:rsidR="00D31CFA" w:rsidRDefault="00D31CFA" w:rsidP="00D31CFA">
      <w:pPr>
        <w:pStyle w:val="ListParagraph"/>
        <w:numPr>
          <w:ilvl w:val="0"/>
          <w:numId w:val="26"/>
        </w:numPr>
        <w:overflowPunct/>
        <w:autoSpaceDE/>
        <w:autoSpaceDN/>
        <w:adjustRightInd/>
        <w:spacing w:after="0"/>
        <w:jc w:val="both"/>
        <w:rPr>
          <w:iCs/>
          <w:lang w:eastAsia="ja-JP"/>
        </w:rPr>
      </w:pPr>
      <w:r w:rsidRPr="00D31CFA">
        <w:rPr>
          <w:iCs/>
          <w:lang w:eastAsia="ja-JP"/>
        </w:rPr>
        <w:t>Note: Whether to support standalone DL RSCP and/or DL RSCPD reporting, or DL RSCP/DL RSCPD reporting with other new types of measurements (if agreed), can be further discussed.</w:t>
      </w:r>
    </w:p>
    <w:p w14:paraId="43CBAB9B" w14:textId="79B34634" w:rsidR="003A6D9E" w:rsidRDefault="003A6D9E" w:rsidP="003A6D9E">
      <w:pPr>
        <w:overflowPunct/>
        <w:autoSpaceDE/>
        <w:autoSpaceDN/>
        <w:adjustRightInd/>
        <w:spacing w:after="0"/>
        <w:jc w:val="both"/>
        <w:rPr>
          <w:iCs/>
          <w:lang w:eastAsia="ja-JP"/>
        </w:rPr>
      </w:pPr>
    </w:p>
    <w:p w14:paraId="63FDD205" w14:textId="77777777" w:rsidR="003A6D9E" w:rsidRPr="003A6D9E" w:rsidRDefault="003A6D9E" w:rsidP="003A6D9E">
      <w:pPr>
        <w:rPr>
          <w:bCs/>
          <w:highlight w:val="green"/>
          <w:lang w:eastAsia="x-none"/>
        </w:rPr>
      </w:pPr>
      <w:r w:rsidRPr="003A6D9E">
        <w:rPr>
          <w:bCs/>
          <w:highlight w:val="green"/>
          <w:lang w:eastAsia="x-none"/>
        </w:rPr>
        <w:t>Agreement</w:t>
      </w:r>
    </w:p>
    <w:p w14:paraId="1B6F04ED" w14:textId="77777777" w:rsidR="003A6D9E" w:rsidRPr="003A6D9E" w:rsidRDefault="003A6D9E" w:rsidP="003A6D9E">
      <w:pPr>
        <w:overflowPunct/>
        <w:autoSpaceDE/>
        <w:autoSpaceDN/>
        <w:adjustRightInd/>
        <w:spacing w:after="0"/>
        <w:jc w:val="both"/>
        <w:rPr>
          <w:iCs/>
          <w:lang w:eastAsia="ja-JP"/>
        </w:rPr>
      </w:pPr>
      <w:r w:rsidRPr="003A6D9E">
        <w:rPr>
          <w:iCs/>
          <w:lang w:eastAsia="ja-JP"/>
        </w:rPr>
        <w:t>Support one of the following options for the definition of the reference point of the UE/TRP carrier phase measurements (down-selection in RAN1#113).</w:t>
      </w:r>
    </w:p>
    <w:p w14:paraId="26BAF8CD" w14:textId="77777777" w:rsidR="003A6D9E" w:rsidRDefault="003A6D9E" w:rsidP="003A6D9E">
      <w:pPr>
        <w:pStyle w:val="ListParagraph"/>
        <w:numPr>
          <w:ilvl w:val="0"/>
          <w:numId w:val="27"/>
        </w:numPr>
        <w:overflowPunct/>
        <w:autoSpaceDE/>
        <w:autoSpaceDN/>
        <w:adjustRightInd/>
        <w:spacing w:after="0"/>
        <w:jc w:val="both"/>
        <w:rPr>
          <w:iCs/>
          <w:lang w:eastAsia="ja-JP"/>
        </w:rPr>
      </w:pPr>
      <w:r w:rsidRPr="003A6D9E">
        <w:rPr>
          <w:iCs/>
          <w:lang w:eastAsia="ja-JP"/>
        </w:rPr>
        <w:t>Option 1:</w:t>
      </w:r>
    </w:p>
    <w:p w14:paraId="0B524866" w14:textId="77777777" w:rsid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The reference point of the UE carrier phase measurements is defined the same as the reference point of RSTD for frequency range 1 and frequency range 2.</w:t>
      </w:r>
    </w:p>
    <w:p w14:paraId="51421B66" w14:textId="77777777" w:rsid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The reference point of the TRP carrier phase measurements is defined the same as the reference point of RTOA for frequency range 1 and frequency range 2.</w:t>
      </w:r>
    </w:p>
    <w:p w14:paraId="2B6A4AB1" w14:textId="5371D696" w:rsidR="003A6D9E" w:rsidRP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Note: It is up to UE/TRP’s implementation on how to map the carrier phase to the reference point for reporting.</w:t>
      </w:r>
    </w:p>
    <w:p w14:paraId="6BC1C173" w14:textId="77777777" w:rsidR="003A6D9E" w:rsidRDefault="003A6D9E" w:rsidP="003A6D9E">
      <w:pPr>
        <w:pStyle w:val="ListParagraph"/>
        <w:numPr>
          <w:ilvl w:val="0"/>
          <w:numId w:val="27"/>
        </w:numPr>
        <w:overflowPunct/>
        <w:autoSpaceDE/>
        <w:autoSpaceDN/>
        <w:adjustRightInd/>
        <w:spacing w:after="0"/>
        <w:jc w:val="both"/>
        <w:rPr>
          <w:iCs/>
          <w:lang w:eastAsia="ja-JP"/>
        </w:rPr>
      </w:pPr>
      <w:r w:rsidRPr="003A6D9E">
        <w:rPr>
          <w:iCs/>
          <w:lang w:eastAsia="ja-JP"/>
        </w:rPr>
        <w:t xml:space="preserve">Option 2: </w:t>
      </w:r>
    </w:p>
    <w:p w14:paraId="2DF33DC6" w14:textId="77777777" w:rsid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 xml:space="preserve">The reference point of the UE/TRP carrier phase measurements is defined as the antenna phase </w:t>
      </w:r>
      <w:proofErr w:type="spellStart"/>
      <w:r w:rsidRPr="003A6D9E">
        <w:rPr>
          <w:iCs/>
          <w:lang w:eastAsia="ja-JP"/>
        </w:rPr>
        <w:t>center</w:t>
      </w:r>
      <w:proofErr w:type="spellEnd"/>
      <w:r w:rsidRPr="003A6D9E">
        <w:rPr>
          <w:iCs/>
          <w:lang w:eastAsia="ja-JP"/>
        </w:rPr>
        <w:t xml:space="preserve"> of the UE/TRP Rx antenna for frequency range 1 and frequency range 2.</w:t>
      </w:r>
    </w:p>
    <w:p w14:paraId="1F7AD9FB" w14:textId="77777777" w:rsid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 xml:space="preserve">UE/TRP should provide the antenna phase </w:t>
      </w:r>
      <w:proofErr w:type="spellStart"/>
      <w:r w:rsidRPr="003A6D9E">
        <w:rPr>
          <w:iCs/>
          <w:lang w:eastAsia="ja-JP"/>
        </w:rPr>
        <w:t>center</w:t>
      </w:r>
      <w:proofErr w:type="spellEnd"/>
      <w:r w:rsidRPr="003A6D9E">
        <w:rPr>
          <w:iCs/>
          <w:lang w:eastAsia="ja-JP"/>
        </w:rPr>
        <w:t xml:space="preserve"> offset (PCO), i.e., the relative position between the antenna phase </w:t>
      </w:r>
      <w:proofErr w:type="spellStart"/>
      <w:r w:rsidRPr="003A6D9E">
        <w:rPr>
          <w:iCs/>
          <w:lang w:eastAsia="ja-JP"/>
        </w:rPr>
        <w:t>center</w:t>
      </w:r>
      <w:proofErr w:type="spellEnd"/>
      <w:r w:rsidRPr="003A6D9E">
        <w:rPr>
          <w:iCs/>
          <w:lang w:eastAsia="ja-JP"/>
        </w:rPr>
        <w:t xml:space="preserve"> and the antenna connector to LMF</w:t>
      </w:r>
    </w:p>
    <w:p w14:paraId="6D992DB4" w14:textId="6179FA0E" w:rsidR="003A6D9E" w:rsidRPr="003A6D9E" w:rsidRDefault="003A6D9E" w:rsidP="003A6D9E">
      <w:pPr>
        <w:pStyle w:val="ListParagraph"/>
        <w:numPr>
          <w:ilvl w:val="1"/>
          <w:numId w:val="27"/>
        </w:numPr>
        <w:overflowPunct/>
        <w:autoSpaceDE/>
        <w:autoSpaceDN/>
        <w:adjustRightInd/>
        <w:spacing w:after="0"/>
        <w:jc w:val="both"/>
        <w:rPr>
          <w:iCs/>
          <w:lang w:eastAsia="ja-JP"/>
        </w:rPr>
      </w:pPr>
      <w:r w:rsidRPr="003A6D9E">
        <w:rPr>
          <w:iCs/>
          <w:lang w:eastAsia="ja-JP"/>
        </w:rPr>
        <w:t>FFS: the more details of the PCO reporting, e.g., in LCS or GCS frame</w:t>
      </w:r>
    </w:p>
    <w:p w14:paraId="217FDB22" w14:textId="77777777" w:rsidR="009A59E3" w:rsidRDefault="009A59E3" w:rsidP="0068255B">
      <w:pPr>
        <w:overflowPunct/>
        <w:autoSpaceDE/>
        <w:autoSpaceDN/>
        <w:adjustRightInd/>
        <w:spacing w:after="0"/>
        <w:jc w:val="both"/>
        <w:rPr>
          <w:rFonts w:eastAsia="Malgun Gothic"/>
          <w:b/>
          <w:bCs/>
          <w:color w:val="001135"/>
          <w:kern w:val="24"/>
          <w:highlight w:val="green"/>
          <w:u w:val="single"/>
        </w:rPr>
      </w:pPr>
    </w:p>
    <w:p w14:paraId="6B5F1754" w14:textId="6F2BE09B" w:rsidR="009A59E3" w:rsidRPr="00B61E0D" w:rsidRDefault="009A59E3" w:rsidP="002F2DFF">
      <w:pPr>
        <w:contextualSpacing/>
        <w:jc w:val="both"/>
        <w:rPr>
          <w:iCs/>
          <w:lang w:val="en-CA" w:eastAsia="x-none"/>
        </w:rPr>
      </w:pPr>
    </w:p>
    <w:p w14:paraId="71C09936" w14:textId="40510F19" w:rsidR="0068255B" w:rsidRDefault="0030016A" w:rsidP="0068255B">
      <w:pPr>
        <w:rPr>
          <w:rFonts w:eastAsia="Times New Roman"/>
          <w:szCs w:val="24"/>
          <w:lang w:val="en-US"/>
        </w:rPr>
      </w:pPr>
      <w:r>
        <w:rPr>
          <w:rFonts w:eastAsia="Times New Roman"/>
          <w:szCs w:val="24"/>
          <w:lang w:val="en-US"/>
        </w:rPr>
        <w:t xml:space="preserve">On the issue of the reference point of the UE/TRP we support Option 2. The PCO is an important impairment for NR CPP which should be handled with a standardized solution rather than relying on implementation. </w:t>
      </w:r>
    </w:p>
    <w:p w14:paraId="00BCF6DF" w14:textId="2DC22DCF" w:rsidR="00B02114" w:rsidRDefault="00B02114" w:rsidP="0068255B">
      <w:pPr>
        <w:rPr>
          <w:iCs/>
        </w:rPr>
      </w:pPr>
      <w:r w:rsidRPr="00B02114">
        <w:rPr>
          <w:rFonts w:eastAsia="Times New Roman"/>
          <w:b/>
          <w:bCs/>
          <w:szCs w:val="24"/>
          <w:lang w:val="en-US"/>
        </w:rPr>
        <w:t xml:space="preserve">Proposal </w:t>
      </w:r>
      <w:r w:rsidR="00F56548">
        <w:rPr>
          <w:rFonts w:eastAsia="Times New Roman"/>
          <w:b/>
          <w:bCs/>
          <w:szCs w:val="24"/>
          <w:lang w:val="en-US"/>
        </w:rPr>
        <w:t>1</w:t>
      </w:r>
      <w:r>
        <w:rPr>
          <w:rFonts w:eastAsia="Times New Roman"/>
          <w:szCs w:val="24"/>
          <w:lang w:val="en-US"/>
        </w:rPr>
        <w:t xml:space="preserve">: Support Option 2 for the UE/TRP carrier phase measurement reference point: </w:t>
      </w:r>
      <w:r w:rsidRPr="00B02114">
        <w:rPr>
          <w:rFonts w:eastAsia="Times New Roman"/>
          <w:szCs w:val="24"/>
          <w:lang w:val="en-US"/>
        </w:rPr>
        <w:t>The reference point of the UE/TRP carrier phase measurements is defined as the antenna phase center of the UE/TRP Rx antenna for frequency range 1 and frequency range 2.</w:t>
      </w:r>
    </w:p>
    <w:p w14:paraId="28B3E689" w14:textId="77777777" w:rsidR="002F2DFF" w:rsidRDefault="002F2DFF" w:rsidP="0068255B">
      <w:pPr>
        <w:rPr>
          <w:iCs/>
        </w:rPr>
      </w:pPr>
    </w:p>
    <w:p w14:paraId="04C2B092" w14:textId="4CF6875D" w:rsidR="0068255B" w:rsidRDefault="0068255B" w:rsidP="0068255B">
      <w:pPr>
        <w:rPr>
          <w:iCs/>
        </w:rPr>
      </w:pPr>
      <w:r>
        <w:rPr>
          <w:iCs/>
        </w:rPr>
        <w:t xml:space="preserve">At RAN1#111 the following agreement about multi-path was also reached: </w:t>
      </w:r>
    </w:p>
    <w:p w14:paraId="22B833A1"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b/>
          <w:bCs/>
          <w:kern w:val="24"/>
          <w:highlight w:val="green"/>
        </w:rPr>
        <w:t>Agreement</w:t>
      </w:r>
    </w:p>
    <w:p w14:paraId="0FA17498"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Capture the following TP into TR 38.859 as a conclusion:</w:t>
      </w:r>
    </w:p>
    <w:p w14:paraId="40029B2C"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 </w:t>
      </w:r>
    </w:p>
    <w:p w14:paraId="3F07CA6A" w14:textId="77777777" w:rsidR="0068255B" w:rsidRPr="0068255B" w:rsidRDefault="0068255B" w:rsidP="007B30D9">
      <w:pPr>
        <w:numPr>
          <w:ilvl w:val="0"/>
          <w:numId w:val="17"/>
        </w:numPr>
        <w:overflowPunct/>
        <w:autoSpaceDE/>
        <w:autoSpaceDN/>
        <w:adjustRightInd/>
        <w:spacing w:after="0"/>
        <w:ind w:left="1267"/>
        <w:contextualSpacing/>
        <w:jc w:val="both"/>
        <w:rPr>
          <w:rFonts w:eastAsia="Times New Roman"/>
          <w:szCs w:val="24"/>
          <w:lang w:val="en-US"/>
        </w:rPr>
      </w:pPr>
      <w:r w:rsidRPr="0068255B">
        <w:rPr>
          <w:rFonts w:ascii="Times" w:eastAsia="Batang" w:hAnsi="Times"/>
          <w:kern w:val="24"/>
          <w:lang w:val="en-CA"/>
        </w:rPr>
        <w:t xml:space="preserve">Multipath mitigation methods for the carrier phase positioning are recommended to be introduced during normative </w:t>
      </w:r>
      <w:proofErr w:type="gramStart"/>
      <w:r w:rsidRPr="0068255B">
        <w:rPr>
          <w:rFonts w:ascii="Times" w:eastAsia="Batang" w:hAnsi="Times"/>
          <w:kern w:val="24"/>
          <w:lang w:val="en-CA"/>
        </w:rPr>
        <w:t>work, if</w:t>
      </w:r>
      <w:proofErr w:type="gramEnd"/>
      <w:r w:rsidRPr="0068255B">
        <w:rPr>
          <w:rFonts w:ascii="Times" w:eastAsia="Batang" w:hAnsi="Times"/>
          <w:kern w:val="24"/>
          <w:lang w:val="en-CA"/>
        </w:rPr>
        <w:t xml:space="preserve"> NR CPP is introduced. The candidate solutions may include, but are not limited to, the following:</w:t>
      </w:r>
    </w:p>
    <w:p w14:paraId="28ED1FC6"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the carrier phase of the first path</w:t>
      </w:r>
    </w:p>
    <w:p w14:paraId="2BE8AB8C"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At least reporting of the carrier phase of the first path, and optionally, the additional paths.</w:t>
      </w:r>
    </w:p>
    <w:p w14:paraId="1809F1AE"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The use of LOS/NLOS indication for the carrier phase measurements.</w:t>
      </w:r>
    </w:p>
    <w:p w14:paraId="50894F31" w14:textId="77777777" w:rsidR="0068255B" w:rsidRPr="0068255B" w:rsidRDefault="0068255B" w:rsidP="007B30D9">
      <w:pPr>
        <w:numPr>
          <w:ilvl w:val="2"/>
          <w:numId w:val="17"/>
        </w:numPr>
        <w:overflowPunct/>
        <w:autoSpaceDE/>
        <w:autoSpaceDN/>
        <w:adjustRightInd/>
        <w:spacing w:after="0"/>
        <w:ind w:left="3960"/>
        <w:contextualSpacing/>
        <w:jc w:val="both"/>
        <w:rPr>
          <w:rFonts w:eastAsia="Times New Roman"/>
          <w:szCs w:val="24"/>
          <w:lang w:val="en-US"/>
        </w:rPr>
      </w:pPr>
      <w:r w:rsidRPr="0068255B">
        <w:rPr>
          <w:rFonts w:ascii="Times" w:eastAsia="Batang" w:hAnsi="Times"/>
          <w:kern w:val="24"/>
          <w:lang w:val="en-CA"/>
        </w:rPr>
        <w:t>Note: Rel-17 LOS/NLOS indicator can be considered as a starting point.</w:t>
      </w:r>
    </w:p>
    <w:p w14:paraId="3EAFE05F" w14:textId="0708D420"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other channel information together with carrier phase measurements, such as existing RSRP/RSRPP.</w:t>
      </w:r>
    </w:p>
    <w:p w14:paraId="744E8A0F" w14:textId="77777777" w:rsidR="0068255B" w:rsidRPr="00BB31FE" w:rsidRDefault="0068255B" w:rsidP="0096563D">
      <w:pPr>
        <w:overflowPunct/>
        <w:autoSpaceDE/>
        <w:autoSpaceDN/>
        <w:adjustRightInd/>
        <w:spacing w:after="0" w:line="256" w:lineRule="auto"/>
        <w:contextualSpacing/>
        <w:jc w:val="both"/>
        <w:rPr>
          <w:rFonts w:eastAsia="Times New Roman"/>
          <w:lang w:val="en-US"/>
        </w:rPr>
      </w:pPr>
    </w:p>
    <w:p w14:paraId="04134D93" w14:textId="6C27DA6E" w:rsidR="0068255B" w:rsidRDefault="0068255B" w:rsidP="0068255B">
      <w:r>
        <w:lastRenderedPageBreak/>
        <w:t xml:space="preserve">In our view it is essential to add additional path </w:t>
      </w:r>
      <w:r w:rsidR="009A59E3">
        <w:t>reporting</w:t>
      </w:r>
      <w:r>
        <w:t xml:space="preserve"> to NR carrier phase positioning support. If the</w:t>
      </w:r>
      <w:r w:rsidR="0096563D">
        <w:t xml:space="preserve"> UE/TRP measuring the carrier phase identifies the wrong first path it is helpful to report additional paths </w:t>
      </w:r>
      <w:proofErr w:type="gramStart"/>
      <w:r w:rsidR="0096563D">
        <w:t>similar to</w:t>
      </w:r>
      <w:proofErr w:type="gramEnd"/>
      <w:r w:rsidR="0096563D">
        <w:t xml:space="preserve"> DL-TDOA/UL-TDOA in Rel-16/17. In our view if the carrier phase is reported along with timing measurements</w:t>
      </w:r>
      <w:r w:rsidR="003C0EC6">
        <w:t>,</w:t>
      </w:r>
      <w:r w:rsidR="0096563D">
        <w:t xml:space="preserve"> then the specification work to include additional path reporting and </w:t>
      </w:r>
      <w:proofErr w:type="spellStart"/>
      <w:r w:rsidR="0096563D">
        <w:t>LoS</w:t>
      </w:r>
      <w:proofErr w:type="spellEnd"/>
      <w:r w:rsidR="0096563D">
        <w:t>/</w:t>
      </w:r>
      <w:proofErr w:type="spellStart"/>
      <w:r w:rsidR="0096563D">
        <w:t>NLoS</w:t>
      </w:r>
      <w:proofErr w:type="spellEnd"/>
      <w:r w:rsidR="0096563D">
        <w:t xml:space="preserve"> indicators for CP is very minimal.</w:t>
      </w:r>
      <w:r w:rsidR="00E30A97">
        <w:t xml:space="preserve"> </w:t>
      </w:r>
      <w:r w:rsidR="0063096E">
        <w:t>Otherwise</w:t>
      </w:r>
      <w:r w:rsidR="003C0EC6">
        <w:t>,</w:t>
      </w:r>
      <w:r w:rsidR="0063096E">
        <w:t xml:space="preserve"> if additional timing paths only are reported and the LMF determines that the first path reported by the UE is not the true first path then it will not be able to use carrier phase techniques with this knowledge. </w:t>
      </w:r>
    </w:p>
    <w:p w14:paraId="7393B812" w14:textId="12B9DE28" w:rsidR="0068255B" w:rsidRPr="00BB31FE" w:rsidRDefault="0068255B" w:rsidP="0068255B">
      <w:pPr>
        <w:rPr>
          <w:szCs w:val="22"/>
        </w:rPr>
      </w:pPr>
      <w:r w:rsidRPr="005A77CF">
        <w:rPr>
          <w:b/>
          <w:bCs/>
          <w:szCs w:val="22"/>
        </w:rPr>
        <w:t xml:space="preserve">Proposal </w:t>
      </w:r>
      <w:r w:rsidR="00F56548">
        <w:rPr>
          <w:b/>
          <w:bCs/>
          <w:szCs w:val="22"/>
        </w:rPr>
        <w:t>2</w:t>
      </w:r>
      <w:r>
        <w:rPr>
          <w:szCs w:val="22"/>
        </w:rPr>
        <w:t xml:space="preserve">: </w:t>
      </w:r>
      <w:r w:rsidR="0096563D">
        <w:rPr>
          <w:szCs w:val="22"/>
        </w:rPr>
        <w:t>NR CPP should optionally support reporting the carrier phase of additional paths</w:t>
      </w:r>
      <w:r w:rsidR="00B6283B">
        <w:rPr>
          <w:szCs w:val="22"/>
        </w:rPr>
        <w:t xml:space="preserve"> for both DL and UL</w:t>
      </w:r>
      <w:r w:rsidRPr="00696D15">
        <w:rPr>
          <w:szCs w:val="22"/>
        </w:rPr>
        <w:t>.</w:t>
      </w:r>
    </w:p>
    <w:p w14:paraId="69DD3398" w14:textId="4B70D90B" w:rsidR="0096563D" w:rsidRDefault="0096563D" w:rsidP="0096563D">
      <w:pPr>
        <w:rPr>
          <w:b/>
          <w:bCs/>
        </w:rPr>
      </w:pPr>
      <w:r w:rsidRPr="006700EE">
        <w:rPr>
          <w:b/>
          <w:bCs/>
        </w:rPr>
        <w:t>Reference device</w:t>
      </w:r>
      <w:r w:rsidR="0091204A">
        <w:rPr>
          <w:b/>
          <w:bCs/>
        </w:rPr>
        <w:t xml:space="preserve"> (PRU)</w:t>
      </w:r>
      <w:r w:rsidR="009D2BD8">
        <w:rPr>
          <w:b/>
          <w:bCs/>
        </w:rPr>
        <w:t xml:space="preserve"> and Simultaneous Measurements</w:t>
      </w:r>
      <w:r w:rsidRPr="006700EE">
        <w:rPr>
          <w:b/>
          <w:bCs/>
        </w:rPr>
        <w:t>:</w:t>
      </w:r>
    </w:p>
    <w:p w14:paraId="66113684" w14:textId="6E696A1D" w:rsidR="0096563D" w:rsidRDefault="0096563D" w:rsidP="0096563D">
      <w:r>
        <w:t xml:space="preserve">The double difference operation is essential to support cm-level positioning by avoiding the </w:t>
      </w:r>
      <w:r w:rsidR="008D2FB3">
        <w:t>initial phase</w:t>
      </w:r>
      <w:r>
        <w:t xml:space="preserve"> bias between multiple TRPs. </w:t>
      </w:r>
      <w:r w:rsidRPr="006F35C6">
        <w:t>The reference UE (PRU, Positioning Reference Unit) has been discussed in Rel-17 to improve the accuracy performance of timing measurement-based techniques</w:t>
      </w:r>
      <w:r>
        <w:t xml:space="preserve">, and it was discussed in the previous meeting in this AI. </w:t>
      </w:r>
    </w:p>
    <w:p w14:paraId="4C166A3C" w14:textId="4E2F2C34" w:rsidR="0096563D" w:rsidRDefault="0096563D" w:rsidP="0096563D">
      <w:r>
        <w:t>In Rel-17, RAN1 ha</w:t>
      </w:r>
      <w:r w:rsidR="00EB49D9">
        <w:t>d</w:t>
      </w:r>
      <w:r>
        <w:t xml:space="preserve">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w:t>
      </w:r>
      <w:proofErr w:type="gramStart"/>
      <w:r>
        <w:t>much</w:t>
      </w:r>
      <w:proofErr w:type="gramEnd"/>
      <w:r>
        <w:t xml:space="preserve"> measurements from many TRPs, the reference UE might not be able to follow all the requests from network. </w:t>
      </w:r>
    </w:p>
    <w:p w14:paraId="1B321F01" w14:textId="77777777" w:rsidR="0096563D" w:rsidRDefault="0096563D" w:rsidP="0096563D">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proofErr w:type="gramStart"/>
      <w:r>
        <w:rPr>
          <w:color w:val="000000" w:themeColor="text1"/>
        </w:rPr>
        <w:t>fluctuated</w:t>
      </w:r>
      <w:proofErr w:type="gramEnd"/>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216B594" w14:textId="7AC8A734" w:rsidR="009D2BD8" w:rsidRDefault="0096563D" w:rsidP="009D2BD8">
      <w:pPr>
        <w:rPr>
          <w:iCs/>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rsidR="009D2BD8">
        <w:t xml:space="preserve"> </w:t>
      </w:r>
      <w:proofErr w:type="gramStart"/>
      <w:r w:rsidR="009D2BD8">
        <w:t>at the same time that</w:t>
      </w:r>
      <w:proofErr w:type="gramEnd"/>
      <w:r w:rsidR="009D2BD8">
        <w:t xml:space="preserve"> it will measure the carrier phase</w:t>
      </w:r>
      <w:r>
        <w:t>.</w:t>
      </w:r>
    </w:p>
    <w:p w14:paraId="0BE7AB3A" w14:textId="77777777" w:rsidR="004F0E23" w:rsidRDefault="004F0E23" w:rsidP="009D2BD8">
      <w:pPr>
        <w:rPr>
          <w:iCs/>
          <w:highlight w:val="yellow"/>
        </w:rPr>
      </w:pPr>
      <w:r w:rsidRPr="00B61E0D">
        <w:rPr>
          <w:iCs/>
        </w:rPr>
        <w:t xml:space="preserve">At RAN1#112 there was extensive discussion on the </w:t>
      </w:r>
      <w:proofErr w:type="gramStart"/>
      <w:r w:rsidRPr="00B61E0D">
        <w:rPr>
          <w:iCs/>
        </w:rPr>
        <w:t>PRU</w:t>
      </w:r>
      <w:proofErr w:type="gramEnd"/>
      <w:r w:rsidRPr="00B61E0D">
        <w:rPr>
          <w:iCs/>
        </w:rPr>
        <w:t xml:space="preserve"> and a reply LS was sent to SA2 in R1-2302146. As part of that discussion the following agreement was reached: </w:t>
      </w:r>
    </w:p>
    <w:p w14:paraId="3C8899AE" w14:textId="77777777" w:rsidR="004F0E23" w:rsidRPr="00B61E0D" w:rsidRDefault="004F0E23" w:rsidP="004F0E23">
      <w:pPr>
        <w:pStyle w:val="NormalWeb"/>
        <w:spacing w:before="0" w:beforeAutospacing="0" w:after="120" w:afterAutospacing="0"/>
        <w:rPr>
          <w:rFonts w:eastAsia="SimSun"/>
          <w:b/>
          <w:bCs/>
          <w:color w:val="000000" w:themeColor="text1"/>
          <w:sz w:val="20"/>
          <w:szCs w:val="20"/>
          <w:lang w:val="en-GB" w:eastAsia="en-US"/>
        </w:rPr>
      </w:pPr>
      <w:r w:rsidRPr="00B61E0D">
        <w:rPr>
          <w:rFonts w:eastAsia="SimSun"/>
          <w:b/>
          <w:bCs/>
          <w:color w:val="000000" w:themeColor="text1"/>
          <w:sz w:val="20"/>
          <w:szCs w:val="20"/>
          <w:highlight w:val="green"/>
          <w:lang w:val="en-GB" w:eastAsia="en-US"/>
        </w:rPr>
        <w:t>Agreement</w:t>
      </w:r>
    </w:p>
    <w:p w14:paraId="5F7C8917"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 xml:space="preserve">RAN1 will continue discussions on what enhancements to LPP, </w:t>
      </w:r>
      <w:proofErr w:type="spellStart"/>
      <w:r w:rsidRPr="00B61E0D">
        <w:rPr>
          <w:rFonts w:eastAsia="SimSun"/>
          <w:color w:val="000000" w:themeColor="text1"/>
          <w:sz w:val="20"/>
          <w:szCs w:val="20"/>
          <w:lang w:val="en-GB" w:eastAsia="en-US"/>
        </w:rPr>
        <w:t>NRPPa</w:t>
      </w:r>
      <w:proofErr w:type="spellEnd"/>
      <w:r w:rsidRPr="00B61E0D">
        <w:rPr>
          <w:rFonts w:eastAsia="SimSun"/>
          <w:color w:val="000000" w:themeColor="text1"/>
          <w:sz w:val="20"/>
          <w:szCs w:val="20"/>
          <w:lang w:val="en-GB" w:eastAsia="en-US"/>
        </w:rPr>
        <w:t xml:space="preserve">, and/or RAN </w:t>
      </w:r>
      <w:proofErr w:type="spellStart"/>
      <w:r w:rsidRPr="00B61E0D">
        <w:rPr>
          <w:rFonts w:eastAsia="SimSun"/>
          <w:color w:val="000000" w:themeColor="text1"/>
          <w:sz w:val="20"/>
          <w:szCs w:val="20"/>
          <w:lang w:val="en-GB" w:eastAsia="en-US"/>
        </w:rPr>
        <w:t>signaling</w:t>
      </w:r>
      <w:proofErr w:type="spellEnd"/>
      <w:r w:rsidRPr="00B61E0D">
        <w:rPr>
          <w:rFonts w:eastAsia="SimSun"/>
          <w:color w:val="000000" w:themeColor="text1"/>
          <w:sz w:val="20"/>
          <w:szCs w:val="20"/>
          <w:lang w:val="en-GB" w:eastAsia="en-US"/>
        </w:rPr>
        <w:t xml:space="preserve"> are necessary to support simultaneous measurements of the same DL-PRS for multiple UEs, including a target UE and a PRU; and to support simultaneous transmission of SRS for multiple UEs, including a target UE and a PRU. </w:t>
      </w:r>
    </w:p>
    <w:p w14:paraId="47A4323D"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RAN1 will include the outcome in an LS to SA2 and RAN2, and cc RAN3.</w:t>
      </w:r>
    </w:p>
    <w:p w14:paraId="6E7FA763" w14:textId="285A6DB7" w:rsidR="00403276" w:rsidRDefault="004F0E23" w:rsidP="00384E2E">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Note: Enhancements might or might not have RAN1 specification impact.</w:t>
      </w:r>
    </w:p>
    <w:p w14:paraId="7F8E1B41" w14:textId="0E5B3844" w:rsidR="00384E2E" w:rsidRPr="00B61E0D" w:rsidRDefault="00384E2E" w:rsidP="00B61E0D">
      <w:pPr>
        <w:pStyle w:val="NormalWeb"/>
        <w:spacing w:before="0" w:beforeAutospacing="0" w:after="120" w:afterAutospacing="0"/>
        <w:rPr>
          <w:color w:val="000000" w:themeColor="text1"/>
        </w:rPr>
      </w:pPr>
    </w:p>
    <w:p w14:paraId="1A969C11" w14:textId="3559C508" w:rsidR="00EB49D9" w:rsidRDefault="00EB49D9" w:rsidP="009D2BD8">
      <w:pPr>
        <w:rPr>
          <w:color w:val="000000" w:themeColor="text1"/>
        </w:rPr>
      </w:pPr>
      <w:r>
        <w:rPr>
          <w:color w:val="000000" w:themeColor="text1"/>
        </w:rPr>
        <w:t xml:space="preserve">Then at RAN1#112-bis the following agreements were reached: </w:t>
      </w:r>
    </w:p>
    <w:p w14:paraId="69BE0B85" w14:textId="77777777" w:rsidR="00EB49D9" w:rsidRPr="00EB49D9" w:rsidRDefault="00EB49D9" w:rsidP="00EB49D9">
      <w:pPr>
        <w:overflowPunct/>
        <w:autoSpaceDE/>
        <w:autoSpaceDN/>
        <w:adjustRightInd/>
        <w:spacing w:after="120"/>
        <w:textAlignment w:val="auto"/>
        <w:rPr>
          <w:rFonts w:eastAsia="Times New Roman"/>
          <w:sz w:val="24"/>
          <w:szCs w:val="24"/>
          <w:lang w:val="en-US"/>
        </w:rPr>
      </w:pPr>
      <w:r w:rsidRPr="00EB49D9">
        <w:rPr>
          <w:rFonts w:ascii="Times" w:eastAsia="Batang" w:hAnsi="Times"/>
          <w:b/>
          <w:bCs/>
          <w:color w:val="001135"/>
          <w:kern w:val="24"/>
          <w:sz w:val="16"/>
          <w:szCs w:val="16"/>
          <w:highlight w:val="green"/>
        </w:rPr>
        <w:t>Agreement</w:t>
      </w:r>
    </w:p>
    <w:p w14:paraId="3ACCEC8C" w14:textId="77777777" w:rsidR="00EB49D9" w:rsidRPr="00EB49D9" w:rsidRDefault="00EB49D9" w:rsidP="00EB49D9">
      <w:pPr>
        <w:overflowPunct/>
        <w:autoSpaceDE/>
        <w:autoSpaceDN/>
        <w:adjustRightInd/>
        <w:spacing w:after="120"/>
        <w:textAlignment w:val="auto"/>
        <w:rPr>
          <w:rFonts w:ascii="Times" w:eastAsia="Batang" w:hAnsi="Times"/>
          <w:kern w:val="24"/>
          <w:lang w:val="en-CA"/>
        </w:rPr>
      </w:pPr>
      <w:r w:rsidRPr="00EB49D9">
        <w:rPr>
          <w:rFonts w:ascii="Times" w:eastAsia="Batang" w:hAnsi="Times"/>
          <w:kern w:val="24"/>
          <w:lang w:val="en-CA"/>
        </w:rPr>
        <w:t>To enable simultaneous transmission of UL SRS for positioning by a target UE and a PRU, support the following enhancements:</w:t>
      </w:r>
    </w:p>
    <w:p w14:paraId="629B7AAB" w14:textId="77777777" w:rsidR="00EB49D9" w:rsidRPr="00EB49D9" w:rsidRDefault="00EB49D9" w:rsidP="00EB49D9">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of a UE to configure the transmission of the [indicated] UL SRS resources from the UE within indicated time window(s).</w:t>
      </w:r>
    </w:p>
    <w:p w14:paraId="01BDDABA" w14:textId="77777777" w:rsidR="00EB49D9" w:rsidRPr="00EB49D9" w:rsidRDefault="00EB49D9" w:rsidP="00EB49D9">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t>FFS: the details of the time window, e.g., the start time, duration, periodicity for the time window(s), within the vicinity of a reference SRS configuration or use the existing message of Scheduled Location time</w:t>
      </w:r>
    </w:p>
    <w:p w14:paraId="6B7CB48F" w14:textId="77777777" w:rsidR="00EB49D9" w:rsidRPr="00EB49D9" w:rsidRDefault="00EB49D9" w:rsidP="00EB49D9">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and neighboring gNBs of the UE to measure the [indicated] UL SRS resources from the UE within indicated time window(s).</w:t>
      </w:r>
    </w:p>
    <w:p w14:paraId="2A27CB7D" w14:textId="77777777" w:rsidR="00EB49D9" w:rsidRPr="00EB49D9" w:rsidRDefault="00EB49D9" w:rsidP="00EB49D9">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lastRenderedPageBreak/>
        <w:t>Note: this may be a different indicated time window</w:t>
      </w:r>
    </w:p>
    <w:p w14:paraId="53B6366D" w14:textId="77777777" w:rsidR="00EB49D9" w:rsidRPr="00EB49D9" w:rsidRDefault="00EB49D9" w:rsidP="00EB49D9">
      <w:pPr>
        <w:overflowPunct/>
        <w:autoSpaceDE/>
        <w:autoSpaceDN/>
        <w:adjustRightInd/>
        <w:spacing w:after="120"/>
        <w:textAlignment w:val="auto"/>
        <w:rPr>
          <w:rFonts w:eastAsia="Times New Roman"/>
          <w:sz w:val="24"/>
          <w:szCs w:val="24"/>
          <w:lang w:val="en-US"/>
        </w:rPr>
      </w:pPr>
      <w:r w:rsidRPr="00EB49D9">
        <w:rPr>
          <w:rFonts w:ascii="Times" w:eastAsia="Batang" w:hAnsi="Times"/>
          <w:b/>
          <w:bCs/>
          <w:color w:val="001135"/>
          <w:kern w:val="24"/>
          <w:sz w:val="16"/>
          <w:szCs w:val="16"/>
          <w:highlight w:val="green"/>
        </w:rPr>
        <w:t>Agreement</w:t>
      </w:r>
    </w:p>
    <w:p w14:paraId="1052E066" w14:textId="77777777" w:rsidR="00EB49D9" w:rsidRPr="00EB49D9" w:rsidRDefault="00EB49D9" w:rsidP="00EB49D9">
      <w:pPr>
        <w:overflowPunct/>
        <w:autoSpaceDE/>
        <w:autoSpaceDN/>
        <w:adjustRightInd/>
        <w:spacing w:after="0"/>
        <w:contextualSpacing/>
        <w:jc w:val="both"/>
        <w:rPr>
          <w:rFonts w:ascii="Times" w:eastAsia="Batang" w:hAnsi="Times"/>
          <w:kern w:val="24"/>
          <w:lang w:val="en-CA"/>
        </w:rPr>
      </w:pPr>
      <w:r w:rsidRPr="00EB49D9">
        <w:rPr>
          <w:rFonts w:ascii="Times" w:eastAsia="Batang" w:hAnsi="Times"/>
          <w:kern w:val="24"/>
          <w:lang w:val="en-CA"/>
        </w:rPr>
        <w:t>To enable simultaneous measurements on same DL PRS by a target UE and a PRU, support the following enhancements:</w:t>
      </w:r>
    </w:p>
    <w:p w14:paraId="567752A4" w14:textId="77777777" w:rsidR="00EB49D9" w:rsidRPr="00EB49D9" w:rsidRDefault="00EB49D9" w:rsidP="00EB49D9">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Enabling LMF to request the UEs, including target UE and PRU(s), to perform measurements on [indicated] DL PRS resources occurring within indicated time window(s).</w:t>
      </w:r>
    </w:p>
    <w:p w14:paraId="3AAA3026" w14:textId="77777777" w:rsidR="00EB49D9" w:rsidRPr="00EB49D9" w:rsidRDefault="00EB49D9" w:rsidP="00EB49D9">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FFS: the details of the configuration of the indicated time window(s), e.g., the start time, duration, periodicity for the time window(s), as well as the relationship with the Scheduled Location time.</w:t>
      </w:r>
    </w:p>
    <w:p w14:paraId="5DBB73BD" w14:textId="64B54021" w:rsidR="00EB49D9" w:rsidRDefault="00EB49D9" w:rsidP="00564CC6">
      <w:pPr>
        <w:rPr>
          <w:color w:val="000000" w:themeColor="text1"/>
        </w:rPr>
      </w:pPr>
    </w:p>
    <w:p w14:paraId="345FA3B2" w14:textId="32701535" w:rsidR="00D11EA3" w:rsidRDefault="00D11EA3" w:rsidP="00564CC6">
      <w:pPr>
        <w:rPr>
          <w:color w:val="000000" w:themeColor="text1"/>
        </w:rPr>
      </w:pPr>
      <w:r>
        <w:rPr>
          <w:color w:val="000000" w:themeColor="text1"/>
        </w:rPr>
        <w:t>For the agreement on simultaneous transmission the open points are the bracketed words [indicated] in the first bullet and in the 2</w:t>
      </w:r>
      <w:r w:rsidRPr="00D11EA3">
        <w:rPr>
          <w:color w:val="000000" w:themeColor="text1"/>
          <w:vertAlign w:val="superscript"/>
        </w:rPr>
        <w:t>nd</w:t>
      </w:r>
      <w:r>
        <w:rPr>
          <w:color w:val="000000" w:themeColor="text1"/>
        </w:rPr>
        <w:t xml:space="preserve"> bullet. For the first bullet we think the [indicated] may not be needed as the gNB is anyways being requested to configure the UE. For the second bullet we think that the indicated is necessary. As the gNBs need to measure the same instance of the same SRS resource </w:t>
      </w:r>
      <w:proofErr w:type="gramStart"/>
      <w:r>
        <w:rPr>
          <w:color w:val="000000" w:themeColor="text1"/>
        </w:rPr>
        <w:t>in order for</w:t>
      </w:r>
      <w:proofErr w:type="gramEnd"/>
      <w:r>
        <w:rPr>
          <w:color w:val="000000" w:themeColor="text1"/>
        </w:rPr>
        <w:t xml:space="preserve"> double differential CPP to work it is critical that the gNB is told which SRS resources to measure. For the agreement on simultaneous measurement for DL the UE/PRU similarly need to perform measurements on the same exact DL PRS resources at the same time. </w:t>
      </w:r>
    </w:p>
    <w:p w14:paraId="160E1703" w14:textId="2B022E49" w:rsidR="00D11EA3" w:rsidRPr="00EB49D9" w:rsidRDefault="00D11EA3" w:rsidP="00D11EA3">
      <w:pPr>
        <w:overflowPunct/>
        <w:autoSpaceDE/>
        <w:autoSpaceDN/>
        <w:adjustRightInd/>
        <w:spacing w:after="120"/>
        <w:textAlignment w:val="auto"/>
        <w:rPr>
          <w:rFonts w:eastAsia="Times New Roman"/>
          <w:sz w:val="24"/>
          <w:szCs w:val="24"/>
          <w:lang w:val="en-US"/>
        </w:rPr>
      </w:pPr>
      <w:r w:rsidRPr="00D11EA3">
        <w:rPr>
          <w:b/>
          <w:bCs/>
          <w:color w:val="000000" w:themeColor="text1"/>
        </w:rPr>
        <w:t xml:space="preserve">Proposal </w:t>
      </w:r>
      <w:r w:rsidR="00F56548">
        <w:rPr>
          <w:b/>
          <w:bCs/>
          <w:color w:val="000000" w:themeColor="text1"/>
        </w:rPr>
        <w:t>3</w:t>
      </w:r>
      <w:r>
        <w:rPr>
          <w:color w:val="000000" w:themeColor="text1"/>
        </w:rPr>
        <w:t xml:space="preserve">: Update the prior agreement on simultaneous transmission as follows: </w:t>
      </w:r>
      <w:r>
        <w:rPr>
          <w:color w:val="000000" w:themeColor="text1"/>
        </w:rPr>
        <w:br/>
      </w:r>
      <w:r w:rsidRPr="00EB49D9">
        <w:rPr>
          <w:rFonts w:ascii="Times" w:eastAsia="Batang" w:hAnsi="Times"/>
          <w:b/>
          <w:bCs/>
          <w:color w:val="001135"/>
          <w:kern w:val="24"/>
          <w:sz w:val="16"/>
          <w:szCs w:val="16"/>
          <w:highlight w:val="green"/>
        </w:rPr>
        <w:t>Agreement</w:t>
      </w:r>
    </w:p>
    <w:p w14:paraId="35958B88" w14:textId="77777777" w:rsidR="00D11EA3" w:rsidRPr="00EB49D9" w:rsidRDefault="00D11EA3" w:rsidP="00D11EA3">
      <w:pPr>
        <w:overflowPunct/>
        <w:autoSpaceDE/>
        <w:autoSpaceDN/>
        <w:adjustRightInd/>
        <w:spacing w:after="120"/>
        <w:textAlignment w:val="auto"/>
        <w:rPr>
          <w:rFonts w:ascii="Times" w:eastAsia="Batang" w:hAnsi="Times"/>
          <w:kern w:val="24"/>
          <w:lang w:val="en-CA"/>
        </w:rPr>
      </w:pPr>
      <w:r w:rsidRPr="00EB49D9">
        <w:rPr>
          <w:rFonts w:ascii="Times" w:eastAsia="Batang" w:hAnsi="Times"/>
          <w:kern w:val="24"/>
          <w:lang w:val="en-CA"/>
        </w:rPr>
        <w:t>To enable simultaneous transmission of UL SRS for positioning by a target UE and a PRU, support the following enhancements:</w:t>
      </w:r>
    </w:p>
    <w:p w14:paraId="4516B826" w14:textId="62D46412" w:rsidR="00D11EA3" w:rsidRPr="00EB49D9" w:rsidRDefault="00D11EA3" w:rsidP="00D11EA3">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of a UE to configure the transmission of the UL SRS resources from the UE within indicated time window(s).</w:t>
      </w:r>
    </w:p>
    <w:p w14:paraId="13A3582F" w14:textId="77777777" w:rsidR="00D11EA3" w:rsidRPr="00EB49D9" w:rsidRDefault="00D11EA3" w:rsidP="00D11EA3">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t>FFS: the details of the time window, e.g., the start time, duration, periodicity for the time window(s), within the vicinity of a reference SRS configuration or use the existing message of Scheduled Location time</w:t>
      </w:r>
    </w:p>
    <w:p w14:paraId="7C7AB666" w14:textId="4538EBB5" w:rsidR="00D11EA3" w:rsidRPr="00EB49D9" w:rsidRDefault="00D11EA3" w:rsidP="00D11EA3">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and neighboring gNBs of the UE to measure the indicated UL SRS resources from the UE within indicated time window(s).</w:t>
      </w:r>
    </w:p>
    <w:p w14:paraId="0AB45128" w14:textId="77777777" w:rsidR="00D11EA3" w:rsidRPr="00EB49D9" w:rsidRDefault="00D11EA3" w:rsidP="00D11EA3">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t>Note: this may be a different indicated time window</w:t>
      </w:r>
    </w:p>
    <w:p w14:paraId="10EA5B76" w14:textId="33B75021" w:rsidR="00D11EA3" w:rsidRDefault="00D11EA3" w:rsidP="00564CC6">
      <w:pPr>
        <w:rPr>
          <w:color w:val="000000" w:themeColor="text1"/>
        </w:rPr>
      </w:pPr>
    </w:p>
    <w:p w14:paraId="1A89BF82" w14:textId="2B30D493" w:rsidR="00D11EA3" w:rsidRDefault="00D11EA3" w:rsidP="00564CC6">
      <w:pPr>
        <w:rPr>
          <w:color w:val="000000" w:themeColor="text1"/>
        </w:rPr>
      </w:pPr>
      <w:r w:rsidRPr="00D11EA3">
        <w:rPr>
          <w:b/>
          <w:bCs/>
          <w:color w:val="000000" w:themeColor="text1"/>
        </w:rPr>
        <w:t xml:space="preserve">Proposal </w:t>
      </w:r>
      <w:r w:rsidR="00F56548">
        <w:rPr>
          <w:b/>
          <w:bCs/>
          <w:color w:val="000000" w:themeColor="text1"/>
        </w:rPr>
        <w:t>4</w:t>
      </w:r>
      <w:r>
        <w:rPr>
          <w:color w:val="000000" w:themeColor="text1"/>
        </w:rPr>
        <w:t xml:space="preserve">: Update the prior agreement on simultaneous measurement as follows: </w:t>
      </w:r>
    </w:p>
    <w:p w14:paraId="30B28A40" w14:textId="77777777" w:rsidR="00D11EA3" w:rsidRPr="00EB49D9" w:rsidRDefault="00D11EA3" w:rsidP="00D11EA3">
      <w:pPr>
        <w:overflowPunct/>
        <w:autoSpaceDE/>
        <w:autoSpaceDN/>
        <w:adjustRightInd/>
        <w:spacing w:after="120"/>
        <w:textAlignment w:val="auto"/>
        <w:rPr>
          <w:rFonts w:eastAsia="Times New Roman"/>
          <w:sz w:val="24"/>
          <w:szCs w:val="24"/>
          <w:lang w:val="en-US"/>
        </w:rPr>
      </w:pPr>
      <w:r w:rsidRPr="00EB49D9">
        <w:rPr>
          <w:rFonts w:ascii="Times" w:eastAsia="Batang" w:hAnsi="Times"/>
          <w:b/>
          <w:bCs/>
          <w:color w:val="001135"/>
          <w:kern w:val="24"/>
          <w:sz w:val="16"/>
          <w:szCs w:val="16"/>
          <w:highlight w:val="green"/>
        </w:rPr>
        <w:t>Agreement</w:t>
      </w:r>
    </w:p>
    <w:p w14:paraId="4C6E7E42" w14:textId="77777777" w:rsidR="00D11EA3" w:rsidRPr="00EB49D9" w:rsidRDefault="00D11EA3" w:rsidP="00D11EA3">
      <w:pPr>
        <w:overflowPunct/>
        <w:autoSpaceDE/>
        <w:autoSpaceDN/>
        <w:adjustRightInd/>
        <w:spacing w:after="0"/>
        <w:contextualSpacing/>
        <w:jc w:val="both"/>
        <w:rPr>
          <w:rFonts w:ascii="Times" w:eastAsia="Batang" w:hAnsi="Times"/>
          <w:kern w:val="24"/>
          <w:lang w:val="en-CA"/>
        </w:rPr>
      </w:pPr>
      <w:r w:rsidRPr="00EB49D9">
        <w:rPr>
          <w:rFonts w:ascii="Times" w:eastAsia="Batang" w:hAnsi="Times"/>
          <w:kern w:val="24"/>
          <w:lang w:val="en-CA"/>
        </w:rPr>
        <w:t>To enable simultaneous measurements on same DL PRS by a target UE and a PRU, support the following enhancements:</w:t>
      </w:r>
    </w:p>
    <w:p w14:paraId="45EE8EFB" w14:textId="677EC50B" w:rsidR="00D11EA3" w:rsidRPr="00EB49D9" w:rsidRDefault="00D11EA3" w:rsidP="00D11EA3">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Enabling LMF to request the UEs, including target UE and PRU(s), to perform measurements on indicated DL PRS resources occurring within indicated time window(s).</w:t>
      </w:r>
    </w:p>
    <w:p w14:paraId="6BF00753" w14:textId="77777777" w:rsidR="00D11EA3" w:rsidRPr="00EB49D9" w:rsidRDefault="00D11EA3" w:rsidP="00D11EA3">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FFS: the details of the configuration of the indicated time window(s), e.g., the start time, duration, periodicity for the time window(s), as well as the relationship with the Scheduled Location time.</w:t>
      </w:r>
    </w:p>
    <w:p w14:paraId="1D28A021" w14:textId="77777777" w:rsidR="00D11EA3" w:rsidRDefault="00D11EA3" w:rsidP="00564CC6">
      <w:pPr>
        <w:rPr>
          <w:color w:val="000000" w:themeColor="text1"/>
        </w:rPr>
      </w:pPr>
    </w:p>
    <w:p w14:paraId="78A90FF3" w14:textId="162A5937" w:rsidR="0087367F" w:rsidRDefault="0087367F" w:rsidP="00564CC6">
      <w:pPr>
        <w:rPr>
          <w:color w:val="000000" w:themeColor="text1"/>
        </w:rPr>
      </w:pPr>
      <w:r>
        <w:rPr>
          <w:color w:val="000000" w:themeColor="text1"/>
        </w:rPr>
        <w:t xml:space="preserve">In addition to the above RAN1 should consider that for UE-based and UE-assisted NR CPP that the PRU may need to send an LPP message every time the target UE is also measuring the carrier phase </w:t>
      </w:r>
      <w:proofErr w:type="gramStart"/>
      <w:r>
        <w:rPr>
          <w:color w:val="000000" w:themeColor="text1"/>
        </w:rPr>
        <w:t>in order to</w:t>
      </w:r>
      <w:proofErr w:type="gramEnd"/>
      <w:r>
        <w:rPr>
          <w:color w:val="000000" w:themeColor="text1"/>
        </w:rPr>
        <w:t xml:space="preserve"> perform double differential calculations. However, if the oscillator drift of the TRPs is low enough for a certain time window the LMF (or target UE in UE-based) may be able to reuse a previous PRU measurement without a problem. This could be considered something like a validity time of the PRU carrier phase measurement. </w:t>
      </w:r>
    </w:p>
    <w:p w14:paraId="07FF8778" w14:textId="411FE574" w:rsidR="0087367F" w:rsidRPr="00B61E0D" w:rsidRDefault="0087367F" w:rsidP="00564CC6">
      <w:pPr>
        <w:rPr>
          <w:color w:val="000000" w:themeColor="text1"/>
        </w:rPr>
      </w:pPr>
      <w:r w:rsidRPr="00B61E0D">
        <w:rPr>
          <w:b/>
          <w:bCs/>
          <w:color w:val="000000" w:themeColor="text1"/>
        </w:rPr>
        <w:t xml:space="preserve">Proposal </w:t>
      </w:r>
      <w:r w:rsidR="00F56548">
        <w:rPr>
          <w:b/>
          <w:bCs/>
          <w:color w:val="000000" w:themeColor="text1"/>
        </w:rPr>
        <w:t>5</w:t>
      </w:r>
      <w:r>
        <w:rPr>
          <w:color w:val="000000" w:themeColor="text1"/>
        </w:rPr>
        <w:t xml:space="preserve">: RAN1 should </w:t>
      </w:r>
      <w:r w:rsidR="0030016A">
        <w:rPr>
          <w:color w:val="000000" w:themeColor="text1"/>
        </w:rPr>
        <w:t>support</w:t>
      </w:r>
      <w:r>
        <w:rPr>
          <w:color w:val="000000" w:themeColor="text1"/>
        </w:rPr>
        <w:t xml:space="preserve"> introducing a PRU measurement validity </w:t>
      </w:r>
      <w:proofErr w:type="gramStart"/>
      <w:r>
        <w:rPr>
          <w:color w:val="000000" w:themeColor="text1"/>
        </w:rPr>
        <w:t>in order to</w:t>
      </w:r>
      <w:proofErr w:type="gramEnd"/>
      <w:r>
        <w:rPr>
          <w:color w:val="000000" w:themeColor="text1"/>
        </w:rPr>
        <w:t xml:space="preserve"> limit the </w:t>
      </w:r>
      <w:proofErr w:type="spellStart"/>
      <w:r>
        <w:rPr>
          <w:color w:val="000000" w:themeColor="text1"/>
        </w:rPr>
        <w:t>signaling</w:t>
      </w:r>
      <w:proofErr w:type="spellEnd"/>
      <w:r>
        <w:rPr>
          <w:color w:val="000000" w:themeColor="text1"/>
        </w:rPr>
        <w:t xml:space="preserve"> overhead of NR CPP. </w:t>
      </w:r>
    </w:p>
    <w:p w14:paraId="5160EFF7" w14:textId="77777777" w:rsidR="0091204A" w:rsidRPr="00847FD4" w:rsidRDefault="0091204A" w:rsidP="0091204A">
      <w:pPr>
        <w:rPr>
          <w:b/>
          <w:bCs/>
        </w:rPr>
      </w:pPr>
      <w:r w:rsidRPr="00847FD4">
        <w:rPr>
          <w:b/>
          <w:bCs/>
        </w:rPr>
        <w:t>Integer ambiguity resolution:</w:t>
      </w:r>
    </w:p>
    <w:p w14:paraId="0EE2AA81" w14:textId="0A632CFC" w:rsidR="0091204A" w:rsidRPr="00F520B4" w:rsidRDefault="0091204A" w:rsidP="0091204A">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study the impact of integer ambiguity on CP positioning from the following agreement at RAN1 #109e </w:t>
      </w:r>
      <w:r w:rsidR="007A5EB8">
        <w:rPr>
          <w:rFonts w:ascii="Times" w:eastAsia="Batang" w:hAnsi="Times"/>
          <w:kern w:val="24"/>
          <w:lang w:eastAsia="ko-KR"/>
        </w:rPr>
        <w:t>m</w:t>
      </w:r>
      <w:r>
        <w:rPr>
          <w:rFonts w:ascii="Times" w:eastAsia="Batang" w:hAnsi="Times"/>
          <w:kern w:val="24"/>
          <w:lang w:eastAsia="ko-KR"/>
        </w:rPr>
        <w:t>eeting.</w:t>
      </w:r>
    </w:p>
    <w:p w14:paraId="28B3CD30" w14:textId="77777777" w:rsidR="0091204A" w:rsidRDefault="0091204A" w:rsidP="0091204A">
      <w:pPr>
        <w:overflowPunct/>
        <w:autoSpaceDE/>
        <w:autoSpaceDN/>
        <w:adjustRightInd/>
        <w:spacing w:after="0"/>
        <w:rPr>
          <w:rFonts w:ascii="Times" w:eastAsia="Batang" w:hAnsi="Times"/>
          <w:b/>
          <w:bCs/>
          <w:kern w:val="24"/>
          <w:highlight w:val="green"/>
          <w:lang w:eastAsia="ko-KR"/>
        </w:rPr>
      </w:pPr>
    </w:p>
    <w:p w14:paraId="14D3785E" w14:textId="77777777" w:rsidR="0091204A" w:rsidRPr="00892FA7" w:rsidRDefault="0091204A" w:rsidP="0091204A">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0FBD5E08" w14:textId="77777777" w:rsidR="0091204A" w:rsidRPr="00892FA7" w:rsidRDefault="0091204A" w:rsidP="0091204A">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6ECD0F00" w14:textId="19C16D08" w:rsidR="0091204A" w:rsidRPr="005A77CF" w:rsidRDefault="0091204A" w:rsidP="0091204A">
      <w:r w:rsidRPr="005A77CF">
        <w:lastRenderedPageBreak/>
        <w:t xml:space="preserve">There are </w:t>
      </w:r>
      <w:r>
        <w:t>a couple of methods for the integer ambiguity resolution such as mixed integer least square method and virtual wavelength method. We focus on the virtual wavelength method as it is effective and could be supported without much specification work.</w:t>
      </w:r>
    </w:p>
    <w:p w14:paraId="4BC578BF" w14:textId="77777777" w:rsidR="0091204A" w:rsidRDefault="0091204A" w:rsidP="0091204A">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71B61A11" w14:textId="5A1C3355" w:rsidR="0091204A" w:rsidRDefault="0091204A" w:rsidP="0091204A">
      <w:r>
        <w:rPr>
          <w:iCs/>
          <w:color w:val="000000" w:themeColor="text1"/>
        </w:rPr>
        <w:t>Fundamentally, as we mentioned above, the wavelength is quite small value such as 8.6 cm for 3.5 GHz carrier frequency, so search space for integer ambiguity is too large and it may lead to inaccurate integer ambiguity fixing. The concept of virtual wavelength method provides reduced search space to find the integer ambiguity. More specifically, let us assume two PRS resources are transmitted with different carrier freq</w:t>
      </w:r>
      <w:r w:rsidR="005B6993">
        <w:rPr>
          <w:iCs/>
          <w:color w:val="000000" w:themeColor="text1"/>
        </w:rPr>
        <w:t>uen</w:t>
      </w:r>
      <w:r>
        <w:rPr>
          <w:iCs/>
          <w:color w:val="000000" w:themeColor="text1"/>
        </w:rPr>
        <w:t xml:space="preserv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7212E07B" w14:textId="355F781F" w:rsidR="0091204A" w:rsidRPr="0061371E" w:rsidRDefault="00B6283B" w:rsidP="0091204A">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593AB483" w14:textId="716099D1" w:rsidR="0091204A" w:rsidRDefault="00B6283B" w:rsidP="0091204A">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3C2BD9BC" w14:textId="0AF3D103" w:rsidR="0091204A" w:rsidRDefault="0091204A" w:rsidP="0091204A">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794CDA75" w14:textId="78A60F75" w:rsidR="0091204A" w:rsidRDefault="0091204A" w:rsidP="0091204A">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w:t>
      </w:r>
      <w:r w:rsidR="008D2FB3">
        <w:rPr>
          <w:color w:val="000000" w:themeColor="text1"/>
        </w:rPr>
        <w:t xml:space="preserve">phase </w:t>
      </w:r>
      <w:r>
        <w:rPr>
          <w:color w:val="000000" w:themeColor="text1"/>
        </w:rPr>
        <w:t xml:space="preserve">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xml:space="preserve">. From the previous section, we are assuming 3.5 GHz carrier 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Pr>
          <w:color w:val="000000" w:themeColor="text1"/>
        </w:rPr>
        <w:t xml:space="preserve"> m. Thus, the search space is highly reduced. If the UE location estimation from </w:t>
      </w:r>
      <w:proofErr w:type="gramStart"/>
      <w:r>
        <w:rPr>
          <w:color w:val="000000" w:themeColor="text1"/>
        </w:rPr>
        <w:t>timing based</w:t>
      </w:r>
      <w:proofErr w:type="gramEnd"/>
      <w:r>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1465C08E" w14:textId="796ADD9B" w:rsidR="0091204A" w:rsidRDefault="0091204A" w:rsidP="0091204A">
      <w:r>
        <w:rPr>
          <w:b/>
          <w:bCs/>
        </w:rPr>
        <w:t>Observation</w:t>
      </w:r>
      <w:r w:rsidRPr="00DE1BDB">
        <w:rPr>
          <w:b/>
          <w:bCs/>
        </w:rPr>
        <w:t xml:space="preserve"> </w:t>
      </w:r>
      <w:r w:rsidR="00F56548">
        <w:rPr>
          <w:b/>
          <w:bCs/>
        </w:rPr>
        <w:t>1</w:t>
      </w:r>
      <w:r w:rsidRPr="00DE1BDB">
        <w:rPr>
          <w:b/>
          <w:bCs/>
        </w:rPr>
        <w:t>:</w:t>
      </w:r>
      <w:r w:rsidRPr="00E75DDB">
        <w:rPr>
          <w:lang w:val="en-US"/>
        </w:rPr>
        <w:t xml:space="preserve"> </w:t>
      </w:r>
      <w:r>
        <w:rPr>
          <w:lang w:val="en-US"/>
        </w:rPr>
        <w:t xml:space="preserve">The virtual wavelength method may provide </w:t>
      </w:r>
      <w:r w:rsidR="00CA399F">
        <w:rPr>
          <w:lang w:val="en-US"/>
        </w:rPr>
        <w:t xml:space="preserve">a </w:t>
      </w:r>
      <w:r>
        <w:rPr>
          <w:lang w:val="en-US"/>
        </w:rPr>
        <w:t>reduced search space of integer ambiguity variables</w:t>
      </w:r>
      <w:r w:rsidR="00403276">
        <w:rPr>
          <w:lang w:val="en-US"/>
        </w:rPr>
        <w:t>.</w:t>
      </w:r>
    </w:p>
    <w:p w14:paraId="1E98B96A" w14:textId="18A50798" w:rsidR="0091204A" w:rsidRDefault="0091204A" w:rsidP="0091204A">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r w:rsidR="008D2FB3">
        <w:rPr>
          <w:color w:val="000000" w:themeColor="text1"/>
        </w:rPr>
        <w:t xml:space="preserve"> In addition, it is beneficial if the target UE has some local estimate of the integer ambiguity that it reports this information to the location server. </w:t>
      </w:r>
    </w:p>
    <w:p w14:paraId="0E2117D5" w14:textId="5BCA5FFD" w:rsidR="00A23E63" w:rsidRDefault="00A23E63" w:rsidP="0091204A">
      <w:pPr>
        <w:rPr>
          <w:color w:val="000000" w:themeColor="text1"/>
        </w:rPr>
      </w:pPr>
      <w:r>
        <w:rPr>
          <w:color w:val="000000" w:themeColor="text1"/>
        </w:rPr>
        <w:t xml:space="preserve">At RAN1#112 the following agreement was reached: </w:t>
      </w:r>
    </w:p>
    <w:p w14:paraId="475CDC4A" w14:textId="77777777" w:rsidR="00A23E63" w:rsidRPr="003B3852" w:rsidRDefault="00A23E63" w:rsidP="00A23E63">
      <w:pPr>
        <w:rPr>
          <w:bCs/>
          <w:lang w:eastAsia="x-none"/>
        </w:rPr>
      </w:pPr>
      <w:r w:rsidRPr="003B3852">
        <w:rPr>
          <w:bCs/>
          <w:highlight w:val="green"/>
          <w:lang w:eastAsia="x-none"/>
        </w:rPr>
        <w:t>Agreement</w:t>
      </w:r>
    </w:p>
    <w:p w14:paraId="507BE81C" w14:textId="77777777" w:rsidR="00A23E63" w:rsidRPr="003B3852" w:rsidRDefault="00A23E63" w:rsidP="00A23E63">
      <w:pPr>
        <w:rPr>
          <w:bCs/>
        </w:rPr>
      </w:pPr>
      <w:r w:rsidRPr="003B3852">
        <w:rPr>
          <w:bCs/>
        </w:rPr>
        <w:t>To support NR carrier phase positioning, further consider the following</w:t>
      </w:r>
      <w:r w:rsidRPr="003B3852">
        <w:t xml:space="preserve"> options:</w:t>
      </w:r>
    </w:p>
    <w:p w14:paraId="3C846339" w14:textId="77777777" w:rsidR="00A23E63" w:rsidRPr="003B3852" w:rsidRDefault="00A23E63" w:rsidP="00A23E63">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3DDF4E82" w14:textId="77777777" w:rsidR="00A23E63" w:rsidRPr="003B3852" w:rsidRDefault="00A23E63" w:rsidP="00A23E63">
      <w:pPr>
        <w:numPr>
          <w:ilvl w:val="1"/>
          <w:numId w:val="24"/>
        </w:numPr>
        <w:rPr>
          <w:rFonts w:eastAsia="MS Mincho"/>
        </w:rPr>
      </w:pPr>
      <w:r w:rsidRPr="003B3852">
        <w:rPr>
          <w:rFonts w:eastAsia="MS Mincho"/>
        </w:rPr>
        <w:t>NOTE: the frequency can be the carrier frequency or the frequency of a subcarrier</w:t>
      </w:r>
    </w:p>
    <w:p w14:paraId="3AD3B209" w14:textId="77777777" w:rsidR="00A23E63" w:rsidRPr="003B3852" w:rsidRDefault="00A23E63" w:rsidP="00A23E63">
      <w:pPr>
        <w:numPr>
          <w:ilvl w:val="1"/>
          <w:numId w:val="24"/>
        </w:numPr>
        <w:rPr>
          <w:rFonts w:eastAsia="MS Mincho"/>
        </w:rPr>
      </w:pPr>
      <w:r w:rsidRPr="003B3852">
        <w:rPr>
          <w:rFonts w:eastAsia="MS Mincho"/>
        </w:rPr>
        <w:t>FFS: the details of reporting, e.g., the maximum number of reported frequencies within a PFL/ carrier</w:t>
      </w:r>
    </w:p>
    <w:p w14:paraId="6661D0D1" w14:textId="77777777" w:rsidR="00A23E63" w:rsidRPr="003B3852" w:rsidRDefault="00A23E63" w:rsidP="00A23E63">
      <w:pPr>
        <w:numPr>
          <w:ilvl w:val="0"/>
          <w:numId w:val="24"/>
        </w:numPr>
        <w:rPr>
          <w:rFonts w:eastAsia="MS Mincho"/>
        </w:rPr>
      </w:pPr>
      <w:r w:rsidRPr="003B3852">
        <w:rPr>
          <w:rFonts w:eastAsia="MS Mincho"/>
        </w:rPr>
        <w:lastRenderedPageBreak/>
        <w:t>Option 2: Introduce and report a</w:t>
      </w:r>
      <w:r w:rsidRPr="003B3852">
        <w:t xml:space="preserve"> new type of UE/TRP </w:t>
      </w:r>
      <w:r w:rsidRPr="003B3852">
        <w:rPr>
          <w:rFonts w:eastAsia="MS Mincho"/>
        </w:rPr>
        <w:t>measurement</w:t>
      </w:r>
      <w:r w:rsidRPr="003B3852">
        <w:t xml:space="preserve"> based on carrier phase differentials across multiple subcarriers within a PFL/carrier</w:t>
      </w:r>
    </w:p>
    <w:p w14:paraId="5194E20D" w14:textId="77777777" w:rsidR="00A23E63" w:rsidRPr="003B3852" w:rsidRDefault="00A23E63" w:rsidP="00A23E63">
      <w:pPr>
        <w:numPr>
          <w:ilvl w:val="1"/>
          <w:numId w:val="24"/>
        </w:numPr>
        <w:rPr>
          <w:rFonts w:eastAsia="MS Mincho"/>
        </w:rPr>
      </w:pPr>
      <w:r w:rsidRPr="003B3852">
        <w:rPr>
          <w:rFonts w:eastAsia="MS Mincho"/>
        </w:rPr>
        <w:t xml:space="preserve">NOTE: </w:t>
      </w:r>
      <w:r w:rsidRPr="003B3852">
        <w:t>carrier</w:t>
      </w:r>
      <w:r w:rsidRPr="003B3852">
        <w:rPr>
          <w:rFonts w:eastAsia="MS Mincho"/>
        </w:rPr>
        <w:t xml:space="preserve"> phase differentials across multiple subcarriers within a carrier can be related to time of arrival</w:t>
      </w:r>
    </w:p>
    <w:p w14:paraId="57B0FDCA" w14:textId="77777777" w:rsidR="00A23E63" w:rsidRPr="003B3852" w:rsidRDefault="00A23E63" w:rsidP="00A23E63">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3C050BE5" w14:textId="77777777" w:rsidR="00A23E63" w:rsidRPr="003B3852" w:rsidRDefault="00A23E63" w:rsidP="00A23E63">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7DD1526F" w14:textId="60CDE399" w:rsidR="00A23E63" w:rsidRDefault="00A23E63" w:rsidP="0091204A">
      <w:pPr>
        <w:rPr>
          <w:color w:val="000000" w:themeColor="text1"/>
        </w:rPr>
      </w:pPr>
    </w:p>
    <w:p w14:paraId="55A14D2E" w14:textId="1DD25110" w:rsidR="00A23E63" w:rsidRDefault="00033162" w:rsidP="0091204A">
      <w:pPr>
        <w:rPr>
          <w:color w:val="000000" w:themeColor="text1"/>
        </w:rPr>
      </w:pPr>
      <w:r>
        <w:rPr>
          <w:color w:val="000000" w:themeColor="text1"/>
        </w:rPr>
        <w:t xml:space="preserve">Option 1 above is useful to create virtual wavelengths in our understanding. Option 3 allows the UE/TRP to assist the LMF with the calculation of integer range and can reduce LMF complexity/improve performance of integer ambiguity resolution. For option 3 the target UE and/or measuring TRP </w:t>
      </w:r>
      <w:r>
        <w:rPr>
          <w:iCs/>
        </w:rPr>
        <w:t xml:space="preserve">should support reporting an estimate of the integer ambiguity to the LMF (e.g., as part of the phase measurement report). </w:t>
      </w:r>
      <w:r>
        <w:rPr>
          <w:color w:val="000000" w:themeColor="text1"/>
        </w:rPr>
        <w:t xml:space="preserve">Option 4 similarly can help to limit the UE search range for IAR. </w:t>
      </w:r>
    </w:p>
    <w:p w14:paraId="3B7B1DAA" w14:textId="7277E70B" w:rsidR="00033162" w:rsidRDefault="00033162" w:rsidP="0091204A">
      <w:pPr>
        <w:rPr>
          <w:color w:val="000000" w:themeColor="text1"/>
        </w:rPr>
      </w:pPr>
      <w:r w:rsidRPr="00B61E0D">
        <w:rPr>
          <w:b/>
          <w:bCs/>
          <w:color w:val="000000" w:themeColor="text1"/>
        </w:rPr>
        <w:t xml:space="preserve">Proposal </w:t>
      </w:r>
      <w:r w:rsidR="00F56548">
        <w:rPr>
          <w:b/>
          <w:bCs/>
          <w:color w:val="000000" w:themeColor="text1"/>
        </w:rPr>
        <w:t>6</w:t>
      </w:r>
      <w:r>
        <w:rPr>
          <w:color w:val="000000" w:themeColor="text1"/>
        </w:rPr>
        <w:t xml:space="preserve">: Support </w:t>
      </w:r>
      <w:r w:rsidR="00B61E0D">
        <w:rPr>
          <w:color w:val="000000" w:themeColor="text1"/>
        </w:rPr>
        <w:t xml:space="preserve">the following </w:t>
      </w:r>
      <w:r>
        <w:rPr>
          <w:color w:val="000000" w:themeColor="text1"/>
        </w:rPr>
        <w:t>option</w:t>
      </w:r>
      <w:r w:rsidR="00B61E0D">
        <w:rPr>
          <w:color w:val="000000" w:themeColor="text1"/>
        </w:rPr>
        <w:t>s:</w:t>
      </w:r>
      <w:r>
        <w:rPr>
          <w:color w:val="000000" w:themeColor="text1"/>
        </w:rPr>
        <w:t xml:space="preserve"> </w:t>
      </w:r>
    </w:p>
    <w:p w14:paraId="26605CB0" w14:textId="77777777" w:rsidR="00B61E0D" w:rsidRPr="003B3852" w:rsidRDefault="00B61E0D" w:rsidP="00B61E0D">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59D0A207" w14:textId="77777777" w:rsidR="00B61E0D" w:rsidRPr="003B3852" w:rsidRDefault="00B61E0D" w:rsidP="00B61E0D">
      <w:pPr>
        <w:numPr>
          <w:ilvl w:val="1"/>
          <w:numId w:val="24"/>
        </w:numPr>
        <w:rPr>
          <w:rFonts w:eastAsia="MS Mincho"/>
        </w:rPr>
      </w:pPr>
      <w:r w:rsidRPr="003B3852">
        <w:rPr>
          <w:rFonts w:eastAsia="MS Mincho"/>
        </w:rPr>
        <w:t>NOTE: the frequency can be the carrier frequency or the frequency of a subcarrier</w:t>
      </w:r>
    </w:p>
    <w:p w14:paraId="33E4DB6F" w14:textId="5F54A6DC" w:rsidR="00B61E0D" w:rsidRDefault="00B61E0D" w:rsidP="00B61E0D">
      <w:pPr>
        <w:numPr>
          <w:ilvl w:val="1"/>
          <w:numId w:val="24"/>
        </w:numPr>
        <w:rPr>
          <w:rFonts w:eastAsia="MS Mincho"/>
        </w:rPr>
      </w:pPr>
      <w:r w:rsidRPr="003B3852">
        <w:rPr>
          <w:rFonts w:eastAsia="MS Mincho"/>
        </w:rPr>
        <w:t>FFS: the details of reporting, e.g., the maximum number of reported frequencies within a PFL/ carrier</w:t>
      </w:r>
    </w:p>
    <w:p w14:paraId="753EA3FF" w14:textId="77777777" w:rsidR="00B61E0D" w:rsidRPr="003B3852" w:rsidRDefault="00B61E0D" w:rsidP="00B61E0D">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4D9240BB" w14:textId="31E4F6A1" w:rsidR="00B61E0D" w:rsidRPr="00B61E0D" w:rsidRDefault="00B61E0D" w:rsidP="00B61E0D">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39F9272B" w14:textId="77777777" w:rsidR="00B61E0D" w:rsidRDefault="00B61E0D" w:rsidP="0091204A">
      <w:pPr>
        <w:rPr>
          <w:color w:val="000000" w:themeColor="text1"/>
        </w:rPr>
      </w:pPr>
    </w:p>
    <w:p w14:paraId="208F53A4" w14:textId="4244BB7A" w:rsidR="008D2FB3" w:rsidRPr="00CC1D94" w:rsidRDefault="008D2FB3" w:rsidP="0091204A">
      <w:pPr>
        <w:rPr>
          <w:b/>
          <w:bCs/>
          <w:iCs/>
        </w:rPr>
      </w:pPr>
      <w:r w:rsidRPr="00CC1D94">
        <w:rPr>
          <w:b/>
          <w:bCs/>
          <w:iCs/>
        </w:rPr>
        <w:t>Round Trip Time Carrier Phase</w:t>
      </w:r>
    </w:p>
    <w:p w14:paraId="61D90F0F" w14:textId="18FCD957" w:rsidR="008D2FB3" w:rsidRDefault="008D2FB3" w:rsidP="0091204A">
      <w:pPr>
        <w:rPr>
          <w:iCs/>
        </w:rPr>
      </w:pPr>
      <w:r>
        <w:rPr>
          <w:iCs/>
        </w:rPr>
        <w:t xml:space="preserve">During the SI the following agreement was reached about RTT-type carrier phase: </w:t>
      </w:r>
    </w:p>
    <w:p w14:paraId="1CEF4484" w14:textId="77777777" w:rsidR="008D2FB3" w:rsidRPr="008D2FB3" w:rsidRDefault="008D2FB3" w:rsidP="008D2FB3">
      <w:pPr>
        <w:rPr>
          <w:color w:val="000000" w:themeColor="text1"/>
        </w:rPr>
      </w:pPr>
      <w:r w:rsidRPr="00CC1D94">
        <w:rPr>
          <w:color w:val="000000" w:themeColor="text1"/>
          <w:highlight w:val="green"/>
        </w:rPr>
        <w:t>Agreement</w:t>
      </w:r>
    </w:p>
    <w:p w14:paraId="61591F56" w14:textId="03A9366C" w:rsidR="008D2FB3" w:rsidRPr="008D2FB3" w:rsidRDefault="008D2FB3" w:rsidP="008D2FB3">
      <w:pPr>
        <w:rPr>
          <w:color w:val="000000" w:themeColor="text1"/>
        </w:rPr>
      </w:pPr>
      <w:r w:rsidRPr="008D2FB3">
        <w:rPr>
          <w:color w:val="000000" w:themeColor="text1"/>
        </w:rPr>
        <w:t>Adopt the following TP for TR 38.859 (Section 6.3.2):</w:t>
      </w:r>
    </w:p>
    <w:p w14:paraId="3D340A0D" w14:textId="77777777" w:rsidR="008D2FB3" w:rsidRDefault="008D2FB3" w:rsidP="008D2FB3">
      <w:pPr>
        <w:ind w:left="284"/>
        <w:rPr>
          <w:color w:val="000000" w:themeColor="text1"/>
        </w:rPr>
      </w:pPr>
      <w:r w:rsidRPr="008D2FB3">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sidRPr="008D2FB3">
        <w:rPr>
          <w:color w:val="000000" w:themeColor="text1"/>
        </w:rPr>
        <w:t>InF</w:t>
      </w:r>
      <w:proofErr w:type="spellEnd"/>
      <w:r w:rsidRPr="008D2FB3">
        <w:rPr>
          <w:color w:val="000000" w:themeColor="text1"/>
        </w:rPr>
        <w:t>-SH, which shows the horizontal positioning accuracy of:</w:t>
      </w:r>
    </w:p>
    <w:p w14:paraId="0ADFA74D" w14:textId="77777777" w:rsidR="008D2FB3" w:rsidRDefault="008D2FB3" w:rsidP="007B30D9">
      <w:pPr>
        <w:pStyle w:val="ListParagraph"/>
        <w:numPr>
          <w:ilvl w:val="0"/>
          <w:numId w:val="18"/>
        </w:numPr>
        <w:rPr>
          <w:color w:val="000000" w:themeColor="text1"/>
        </w:rPr>
      </w:pPr>
      <w:r w:rsidRPr="00CC1D94">
        <w:rPr>
          <w:color w:val="000000" w:themeColor="text1"/>
        </w:rPr>
        <w:t>0.5cm @80% with continuous sub-carrier allocation in 10 MHz BW (</w:t>
      </w:r>
      <w:proofErr w:type="gramStart"/>
      <w:r w:rsidRPr="00CC1D94">
        <w:rPr>
          <w:color w:val="000000" w:themeColor="text1"/>
        </w:rPr>
        <w:t>i.e.</w:t>
      </w:r>
      <w:proofErr w:type="gramEnd"/>
      <w:r w:rsidRPr="00CC1D94">
        <w:rPr>
          <w:color w:val="000000" w:themeColor="text1"/>
        </w:rPr>
        <w:t xml:space="preserve"> with enhanced PRS),</w:t>
      </w:r>
    </w:p>
    <w:p w14:paraId="1AFC74C9" w14:textId="77777777" w:rsidR="008D2FB3" w:rsidRDefault="008D2FB3" w:rsidP="007B30D9">
      <w:pPr>
        <w:pStyle w:val="ListParagraph"/>
        <w:numPr>
          <w:ilvl w:val="0"/>
          <w:numId w:val="18"/>
        </w:numPr>
        <w:rPr>
          <w:color w:val="000000" w:themeColor="text1"/>
        </w:rPr>
      </w:pPr>
      <w:r w:rsidRPr="00CC1D94">
        <w:rPr>
          <w:color w:val="000000" w:themeColor="text1"/>
        </w:rPr>
        <w:t>1cm @80% with Comb-4 sub-carrier allocation in 10 MHz BW and no sub-carrier offset change between symbols (</w:t>
      </w:r>
      <w:proofErr w:type="gramStart"/>
      <w:r w:rsidRPr="00CC1D94">
        <w:rPr>
          <w:color w:val="000000" w:themeColor="text1"/>
        </w:rPr>
        <w:t>i.e.</w:t>
      </w:r>
      <w:proofErr w:type="gramEnd"/>
      <w:r w:rsidRPr="00CC1D94">
        <w:rPr>
          <w:color w:val="000000" w:themeColor="text1"/>
        </w:rPr>
        <w:t xml:space="preserve"> with enhanced PRS), and</w:t>
      </w:r>
    </w:p>
    <w:p w14:paraId="13DE41FC" w14:textId="68786CA2" w:rsidR="008D2FB3" w:rsidRPr="00CC1D94" w:rsidRDefault="008D2FB3" w:rsidP="007B30D9">
      <w:pPr>
        <w:pStyle w:val="ListParagraph"/>
        <w:numPr>
          <w:ilvl w:val="0"/>
          <w:numId w:val="18"/>
        </w:numPr>
        <w:rPr>
          <w:color w:val="000000" w:themeColor="text1"/>
        </w:rPr>
      </w:pPr>
      <w:r w:rsidRPr="00CC1D94">
        <w:rPr>
          <w:color w:val="000000" w:themeColor="text1"/>
        </w:rPr>
        <w:t>1.5cm @80% with Comb-4 sub-carrier allocation in 10 MHz BW and with sub-carrier offset change between symbols (</w:t>
      </w:r>
      <w:proofErr w:type="gramStart"/>
      <w:r w:rsidRPr="00CC1D94">
        <w:rPr>
          <w:color w:val="000000" w:themeColor="text1"/>
        </w:rPr>
        <w:t>i.e.</w:t>
      </w:r>
      <w:proofErr w:type="gramEnd"/>
      <w:r w:rsidRPr="00CC1D94">
        <w:rPr>
          <w:color w:val="000000" w:themeColor="text1"/>
        </w:rPr>
        <w:t xml:space="preserve"> with existing PRS).</w:t>
      </w:r>
    </w:p>
    <w:p w14:paraId="372AA45D" w14:textId="3FB804B2" w:rsidR="008D2FB3" w:rsidRDefault="008D2FB3" w:rsidP="007B30D9">
      <w:pPr>
        <w:pStyle w:val="ListParagraph"/>
        <w:numPr>
          <w:ilvl w:val="0"/>
          <w:numId w:val="18"/>
        </w:numPr>
        <w:rPr>
          <w:color w:val="000000" w:themeColor="text1"/>
        </w:rPr>
      </w:pPr>
      <w:r w:rsidRPr="00CC1D94">
        <w:rPr>
          <w:color w:val="000000" w:themeColor="text1"/>
        </w:rPr>
        <w:t>Note: The evaluation results assumed phase coherency between the transmit path and the receive path of each device</w:t>
      </w:r>
    </w:p>
    <w:p w14:paraId="1198EB72" w14:textId="5E075313" w:rsidR="008D2FB3" w:rsidRDefault="008D2FB3" w:rsidP="008D2FB3">
      <w:pPr>
        <w:rPr>
          <w:color w:val="000000" w:themeColor="text1"/>
        </w:rPr>
      </w:pPr>
      <w:r>
        <w:rPr>
          <w:color w:val="000000" w:themeColor="text1"/>
        </w:rPr>
        <w:t xml:space="preserve">In our view round trip time carrier phase can be useful in some scenarios such as when there is a single RF chain for both UL and DL in devices. It has the benefit of not needing double differential techniques and </w:t>
      </w:r>
      <w:r w:rsidR="00CC1D94">
        <w:rPr>
          <w:color w:val="000000" w:themeColor="text1"/>
        </w:rPr>
        <w:t xml:space="preserve">lower bandwidth. With that said we feel it is lower priority to work on this topic than it is to enable double differential techniques. </w:t>
      </w:r>
      <w:r w:rsidR="006A5985">
        <w:rPr>
          <w:color w:val="000000" w:themeColor="text1"/>
        </w:rPr>
        <w:t>However, i</w:t>
      </w:r>
      <w:r w:rsidR="00CC1D94">
        <w:rPr>
          <w:color w:val="000000" w:themeColor="text1"/>
        </w:rPr>
        <w:t xml:space="preserve">f there is time and the specification work is not too large then we are open to as working on round trip time carrier phase. </w:t>
      </w:r>
    </w:p>
    <w:p w14:paraId="7BF9675F" w14:textId="12D1A5D0" w:rsidR="00CC1D94" w:rsidRDefault="00CC1D94" w:rsidP="008D2FB3">
      <w:pPr>
        <w:rPr>
          <w:color w:val="000000" w:themeColor="text1"/>
        </w:rPr>
      </w:pPr>
      <w:r>
        <w:rPr>
          <w:color w:val="000000" w:themeColor="text1"/>
        </w:rPr>
        <w:lastRenderedPageBreak/>
        <w:t>If round trip time carrier phase (RTT-CP) is introduced</w:t>
      </w:r>
      <w:r w:rsidR="0036089D">
        <w:rPr>
          <w:color w:val="000000" w:themeColor="text1"/>
        </w:rPr>
        <w:t>,</w:t>
      </w:r>
      <w:r>
        <w:rPr>
          <w:color w:val="000000" w:themeColor="text1"/>
        </w:rPr>
        <w:t xml:space="preserve">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120DC226" w14:textId="5A0AF10B" w:rsidR="00CC1D94" w:rsidRDefault="00CC1D94" w:rsidP="007B30D9">
      <w:pPr>
        <w:pStyle w:val="ListParagraph"/>
        <w:numPr>
          <w:ilvl w:val="0"/>
          <w:numId w:val="19"/>
        </w:numPr>
        <w:rPr>
          <w:color w:val="000000" w:themeColor="text1"/>
        </w:rPr>
      </w:pPr>
      <w:r>
        <w:rPr>
          <w:color w:val="000000" w:themeColor="text1"/>
        </w:rPr>
        <w:t>Same local oscillator is used for DL and UL</w:t>
      </w:r>
      <w:r w:rsidR="00C30D53">
        <w:rPr>
          <w:color w:val="000000" w:themeColor="text1"/>
        </w:rPr>
        <w:t xml:space="preserve"> at both the UE and TRP</w:t>
      </w:r>
      <w:r w:rsidR="008650C0">
        <w:rPr>
          <w:color w:val="000000" w:themeColor="text1"/>
        </w:rPr>
        <w:t xml:space="preserve"> (e.g., report if same LO used)</w:t>
      </w:r>
    </w:p>
    <w:p w14:paraId="130FF0B1" w14:textId="099BB5C7" w:rsidR="00A23E63" w:rsidRPr="00B61E0D" w:rsidRDefault="00CC1D94" w:rsidP="00B61E0D">
      <w:pPr>
        <w:pStyle w:val="ListParagraph"/>
        <w:numPr>
          <w:ilvl w:val="0"/>
          <w:numId w:val="19"/>
        </w:numPr>
        <w:rPr>
          <w:b/>
          <w:bCs/>
          <w:color w:val="000000" w:themeColor="text1"/>
        </w:rPr>
      </w:pPr>
      <w:r>
        <w:rPr>
          <w:color w:val="000000" w:themeColor="text1"/>
        </w:rPr>
        <w:t xml:space="preserve">Time between DL and UL is small enough that the oscillator does not drift (i.e., some coherence time is met) </w:t>
      </w:r>
    </w:p>
    <w:p w14:paraId="63FF0E4E" w14:textId="07B4CE31" w:rsidR="00A23E63" w:rsidRPr="00B61E0D" w:rsidRDefault="00A23E63" w:rsidP="00CC1D94">
      <w:pPr>
        <w:rPr>
          <w:color w:val="000000" w:themeColor="text1"/>
        </w:rPr>
      </w:pPr>
      <w:r>
        <w:rPr>
          <w:color w:val="000000" w:themeColor="text1"/>
        </w:rPr>
        <w:t xml:space="preserve">In our understanding if DL RSCP is supported then RTT-CP is possible by implementation by combining the DL RSCP measurements with UL RSCP measurements. </w:t>
      </w:r>
    </w:p>
    <w:p w14:paraId="14CEEF8A" w14:textId="5AD40209" w:rsidR="00CC1D94" w:rsidRPr="00CC1D94" w:rsidRDefault="00CC1D94" w:rsidP="00CC1D94">
      <w:pPr>
        <w:rPr>
          <w:color w:val="000000" w:themeColor="text1"/>
        </w:rPr>
      </w:pPr>
      <w:r w:rsidRPr="00CC1D94">
        <w:rPr>
          <w:b/>
          <w:bCs/>
          <w:color w:val="000000" w:themeColor="text1"/>
        </w:rPr>
        <w:t xml:space="preserve">Proposal </w:t>
      </w:r>
      <w:r w:rsidR="00F56548">
        <w:rPr>
          <w:b/>
          <w:bCs/>
          <w:color w:val="000000" w:themeColor="text1"/>
        </w:rPr>
        <w:t>7</w:t>
      </w:r>
      <w:r>
        <w:rPr>
          <w:color w:val="000000" w:themeColor="text1"/>
        </w:rPr>
        <w:t xml:space="preserve">: </w:t>
      </w:r>
      <w:r w:rsidR="00A23E63">
        <w:rPr>
          <w:color w:val="000000" w:themeColor="text1"/>
        </w:rPr>
        <w:t>RAN1 should s</w:t>
      </w:r>
      <w:r w:rsidR="00D8227C">
        <w:rPr>
          <w:color w:val="000000" w:themeColor="text1"/>
        </w:rPr>
        <w:t>upport</w:t>
      </w:r>
      <w:r w:rsidR="00A23E63">
        <w:rPr>
          <w:color w:val="000000" w:themeColor="text1"/>
        </w:rPr>
        <w:t xml:space="preserve"> solutions</w:t>
      </w:r>
      <w:r>
        <w:rPr>
          <w:color w:val="000000" w:themeColor="text1"/>
        </w:rPr>
        <w:t xml:space="preserve"> to ensure the same local oscillator is used between DL and UL</w:t>
      </w:r>
      <w:r w:rsidR="00CA399F">
        <w:rPr>
          <w:color w:val="000000" w:themeColor="text1"/>
        </w:rPr>
        <w:t xml:space="preserve"> (at UE/TRP)</w:t>
      </w:r>
      <w:r>
        <w:rPr>
          <w:color w:val="000000" w:themeColor="text1"/>
        </w:rPr>
        <w:t xml:space="preserve"> and that the coherence time of the oscillator drift is met. </w:t>
      </w:r>
    </w:p>
    <w:p w14:paraId="5DB6A8C1" w14:textId="559AD192" w:rsidR="001C3CA6" w:rsidRPr="00D11EA3" w:rsidRDefault="00EB49D9" w:rsidP="00EB49D9">
      <w:pPr>
        <w:rPr>
          <w:b/>
          <w:bCs/>
        </w:rPr>
      </w:pPr>
      <w:r w:rsidRPr="00EB49D9">
        <w:rPr>
          <w:b/>
          <w:bCs/>
        </w:rPr>
        <w:t>Others</w:t>
      </w:r>
    </w:p>
    <w:p w14:paraId="3D7E7C55" w14:textId="3431723F" w:rsidR="001C3CA6" w:rsidRPr="001C3CA6" w:rsidRDefault="001C3CA6" w:rsidP="00EB49D9">
      <w:r>
        <w:t>During RAN1#112-bis the following agreement was reached on the Time Stamp of a NR DL CPP measurement:</w:t>
      </w:r>
      <w:r w:rsidR="00E16ADA" w:rsidRPr="00EB49D9">
        <w:t xml:space="preserve"> </w:t>
      </w:r>
      <w:r w:rsidR="007A0BD3" w:rsidRPr="00EB49D9">
        <w:t xml:space="preserve"> </w:t>
      </w:r>
    </w:p>
    <w:p w14:paraId="51AB862F" w14:textId="7031B1CA" w:rsidR="00EB49D9" w:rsidRPr="00EB49D9" w:rsidRDefault="00EB49D9" w:rsidP="00EB49D9">
      <w:pPr>
        <w:rPr>
          <w:b/>
          <w:bCs/>
        </w:rPr>
      </w:pPr>
      <w:r w:rsidRPr="00EB49D9">
        <w:rPr>
          <w:b/>
          <w:bCs/>
          <w:highlight w:val="green"/>
        </w:rPr>
        <w:t>Agreement</w:t>
      </w:r>
    </w:p>
    <w:p w14:paraId="3C478C3F" w14:textId="77777777" w:rsidR="00EB49D9" w:rsidRPr="00EB49D9" w:rsidRDefault="00EB49D9" w:rsidP="00EB49D9">
      <w:r w:rsidRPr="00EB49D9">
        <w:t xml:space="preserve">Adopt one of the following options for a timestamp associated with a reported RSCP/RSCPD measurement (make the decision in RAN1#113): </w:t>
      </w:r>
    </w:p>
    <w:p w14:paraId="7AD74C71" w14:textId="77777777" w:rsidR="00EB49D9" w:rsidRDefault="00EB49D9" w:rsidP="00EB49D9">
      <w:pPr>
        <w:pStyle w:val="ListParagraph"/>
        <w:numPr>
          <w:ilvl w:val="0"/>
          <w:numId w:val="30"/>
        </w:numPr>
      </w:pPr>
      <w:r w:rsidRPr="00EB49D9">
        <w:t>Option 1:</w:t>
      </w:r>
    </w:p>
    <w:p w14:paraId="62C3D3E6" w14:textId="77777777" w:rsidR="00EB49D9" w:rsidRDefault="00EB49D9" w:rsidP="00EB49D9">
      <w:pPr>
        <w:pStyle w:val="ListParagraph"/>
        <w:numPr>
          <w:ilvl w:val="1"/>
          <w:numId w:val="30"/>
        </w:numPr>
      </w:pPr>
      <w:r w:rsidRPr="00EB49D9">
        <w:t>NR-</w:t>
      </w:r>
      <w:proofErr w:type="spellStart"/>
      <w:r w:rsidRPr="00EB49D9">
        <w:t>TimeStamp</w:t>
      </w:r>
      <w:proofErr w:type="spellEnd"/>
      <w:r w:rsidRPr="00EB49D9">
        <w:t xml:space="preserve">, currently defined in TS 37.355, is reused as the timestamp with the granularity of a slot. </w:t>
      </w:r>
    </w:p>
    <w:p w14:paraId="3FC55165" w14:textId="2C876F41" w:rsidR="00EB49D9" w:rsidRPr="00EB49D9" w:rsidRDefault="00EB49D9" w:rsidP="00EB49D9">
      <w:pPr>
        <w:pStyle w:val="ListParagraph"/>
        <w:numPr>
          <w:ilvl w:val="1"/>
          <w:numId w:val="30"/>
        </w:numPr>
      </w:pPr>
      <w:r w:rsidRPr="00EB49D9">
        <w:t>FFS: Whether to clarify in the specification the reported RSCP/RSCPD value presents the RSCP/RSCPD of a specific OFDM symbol within the slot identified by the NR-</w:t>
      </w:r>
      <w:proofErr w:type="spellStart"/>
      <w:r w:rsidRPr="00EB49D9">
        <w:t>TimeStamp</w:t>
      </w:r>
      <w:proofErr w:type="spellEnd"/>
      <w:r w:rsidRPr="00EB49D9">
        <w:t>.</w:t>
      </w:r>
    </w:p>
    <w:p w14:paraId="47B0AB0C" w14:textId="77777777" w:rsidR="00EB49D9" w:rsidRDefault="00EB49D9" w:rsidP="00EB49D9">
      <w:pPr>
        <w:pStyle w:val="ListParagraph"/>
        <w:numPr>
          <w:ilvl w:val="0"/>
          <w:numId w:val="30"/>
        </w:numPr>
      </w:pPr>
      <w:r w:rsidRPr="00EB49D9">
        <w:t>Option 2:</w:t>
      </w:r>
    </w:p>
    <w:p w14:paraId="1C32D84B" w14:textId="6A349749" w:rsidR="00EB49D9" w:rsidRDefault="00EB49D9" w:rsidP="00EB49D9">
      <w:pPr>
        <w:pStyle w:val="ListParagraph"/>
        <w:numPr>
          <w:ilvl w:val="1"/>
          <w:numId w:val="30"/>
        </w:numPr>
      </w:pPr>
      <w:r w:rsidRPr="00EB49D9">
        <w:t>NR-</w:t>
      </w:r>
      <w:proofErr w:type="spellStart"/>
      <w:r w:rsidRPr="00EB49D9">
        <w:t>TimeStamp</w:t>
      </w:r>
      <w:proofErr w:type="spellEnd"/>
      <w:r w:rsidRPr="00EB49D9">
        <w:t>, currently defined in TS 37.355, should be enhanced to include the OFDM symbol index in a slot, as the timestamp for RSCP/RSCPD measurements.</w:t>
      </w:r>
    </w:p>
    <w:p w14:paraId="04F21355" w14:textId="3E6DCFF4" w:rsidR="001C3CA6" w:rsidRDefault="001C3CA6" w:rsidP="001C3CA6"/>
    <w:p w14:paraId="15CFAA73" w14:textId="335F796F" w:rsidR="001C3CA6" w:rsidRDefault="001C3CA6" w:rsidP="001C3CA6">
      <w:r>
        <w:t xml:space="preserve">In our understanding for some applications (e.g., indoor factory) the DL PRS will likely be configured with a limited number of symbols. For example, RAN1 has agreed in a TEI to introduce even 1 symbol DL PRS. In this case there may not be any ambiguity or limited ambiguity what symbol the UE is referring to in the </w:t>
      </w:r>
      <w:proofErr w:type="gramStart"/>
      <w:r>
        <w:t>Time-Stamp</w:t>
      </w:r>
      <w:proofErr w:type="gramEnd"/>
      <w:r>
        <w:t xml:space="preserve"> anyways. However, with that said given the target accuracies we understand the argument from proponents of Option 2 that the OFDM symbol index should be included in the </w:t>
      </w:r>
      <w:proofErr w:type="gramStart"/>
      <w:r>
        <w:t>Time-Stamp</w:t>
      </w:r>
      <w:proofErr w:type="gramEnd"/>
      <w:r>
        <w:t xml:space="preserve">. This can help in the case that e.g., 6 symbols for the DL PRS are used. </w:t>
      </w:r>
    </w:p>
    <w:p w14:paraId="401D28D7" w14:textId="5EDD9B4A" w:rsidR="001C3CA6" w:rsidRDefault="001C3CA6" w:rsidP="00EB49D9">
      <w:r w:rsidRPr="001C3CA6">
        <w:rPr>
          <w:b/>
          <w:bCs/>
        </w:rPr>
        <w:t xml:space="preserve">Proposal </w:t>
      </w:r>
      <w:r w:rsidR="00F56548">
        <w:rPr>
          <w:b/>
          <w:bCs/>
        </w:rPr>
        <w:t>8</w:t>
      </w:r>
      <w:r>
        <w:t xml:space="preserve">: Support Option 2: </w:t>
      </w:r>
      <w:r w:rsidRPr="001C3CA6">
        <w:t>NR-</w:t>
      </w:r>
      <w:proofErr w:type="spellStart"/>
      <w:r w:rsidRPr="001C3CA6">
        <w:t>TimeStamp</w:t>
      </w:r>
      <w:proofErr w:type="spellEnd"/>
      <w:r w:rsidRPr="001C3CA6">
        <w:t>, currently defined in TS 37.355, should be enhanced to include the OFDM symbol index in a slot, as the timestamp for RSCP/RSCPD measurements.</w:t>
      </w:r>
    </w:p>
    <w:p w14:paraId="6D731B4F" w14:textId="4C7C6DB2" w:rsidR="001C3CA6" w:rsidRDefault="001C3CA6" w:rsidP="00EB49D9"/>
    <w:p w14:paraId="5C89128A" w14:textId="71E3BBF1" w:rsidR="00EE4C6A" w:rsidRPr="001C3CA6" w:rsidRDefault="00EE4C6A" w:rsidP="00EB49D9">
      <w:r>
        <w:t xml:space="preserve">The impact of phase delays was discussed at RAN1#112-bis and the below agreement listing some options was reached: </w:t>
      </w:r>
    </w:p>
    <w:p w14:paraId="1757D98C" w14:textId="7B9FE4E5" w:rsidR="00EB49D9" w:rsidRPr="00EB49D9" w:rsidRDefault="00EB49D9" w:rsidP="00EB49D9">
      <w:pPr>
        <w:rPr>
          <w:lang w:val="en-US"/>
        </w:rPr>
      </w:pPr>
      <w:r w:rsidRPr="00EB49D9">
        <w:rPr>
          <w:b/>
          <w:bCs/>
          <w:highlight w:val="green"/>
        </w:rPr>
        <w:t>Agreement</w:t>
      </w:r>
    </w:p>
    <w:p w14:paraId="20418F07" w14:textId="77777777" w:rsidR="00EB49D9" w:rsidRPr="00EB49D9" w:rsidRDefault="00EB49D9" w:rsidP="00EB49D9">
      <w:pPr>
        <w:rPr>
          <w:lang w:val="en-US"/>
        </w:rPr>
      </w:pPr>
      <w:r w:rsidRPr="00EB49D9">
        <w:t>To address the impact of the phase delays on Tx/Rx RF chains, support one or more of the following options (down-selection in RAN1#113):</w:t>
      </w:r>
    </w:p>
    <w:p w14:paraId="0E18B7BE" w14:textId="77777777" w:rsidR="00EB49D9" w:rsidRPr="00EB49D9" w:rsidRDefault="00EB49D9" w:rsidP="00EB49D9">
      <w:pPr>
        <w:numPr>
          <w:ilvl w:val="0"/>
          <w:numId w:val="31"/>
        </w:numPr>
        <w:rPr>
          <w:lang w:val="en-US"/>
        </w:rPr>
      </w:pPr>
      <w:r w:rsidRPr="00EB49D9">
        <w:t xml:space="preserve">Option 1a: introduce the definition of UE/TRP Tx/Rx phase error groups (PEGs) for the Tx/Rx of DL PRS/UL SRS signals </w:t>
      </w:r>
    </w:p>
    <w:p w14:paraId="654DB057" w14:textId="77777777" w:rsidR="00EB49D9" w:rsidRPr="00EB49D9" w:rsidRDefault="00EB49D9" w:rsidP="00EB49D9">
      <w:pPr>
        <w:numPr>
          <w:ilvl w:val="1"/>
          <w:numId w:val="31"/>
        </w:numPr>
        <w:rPr>
          <w:lang w:val="en-US"/>
        </w:rPr>
      </w:pPr>
      <w:r w:rsidRPr="00EB49D9">
        <w:t>Rel-17 definitions of UE/TRP Tx/Rx TEGs can be used as the starting point for defining UE/TRP Tx/Rx PEGs.</w:t>
      </w:r>
    </w:p>
    <w:p w14:paraId="7072DBE9" w14:textId="77777777" w:rsidR="00EB49D9" w:rsidRPr="00EB49D9" w:rsidRDefault="00EB49D9" w:rsidP="00EB49D9">
      <w:pPr>
        <w:numPr>
          <w:ilvl w:val="1"/>
          <w:numId w:val="31"/>
        </w:numPr>
        <w:rPr>
          <w:lang w:val="en-US"/>
        </w:rPr>
      </w:pPr>
      <w:r w:rsidRPr="00EB49D9">
        <w:t>FFS: the details of \the UE/TRP Tx/Rx PEGs</w:t>
      </w:r>
    </w:p>
    <w:p w14:paraId="016B5F7A" w14:textId="77777777" w:rsidR="00EB49D9" w:rsidRPr="00EB49D9" w:rsidRDefault="00EB49D9" w:rsidP="00EB49D9">
      <w:pPr>
        <w:numPr>
          <w:ilvl w:val="0"/>
          <w:numId w:val="31"/>
        </w:numPr>
        <w:rPr>
          <w:lang w:val="en-US"/>
        </w:rPr>
      </w:pPr>
      <w:r w:rsidRPr="00EB49D9">
        <w:t xml:space="preserve">Option 1b: Introduce Tx/Rx RF antenna IDs or Tx/Rx RF chain IDs to identify the individual Tx/Rx RF chains for transmitting/receiving the DL PRS/UL SRS signals. </w:t>
      </w:r>
    </w:p>
    <w:p w14:paraId="0F3A791B" w14:textId="77777777" w:rsidR="00EB49D9" w:rsidRPr="00EB49D9" w:rsidRDefault="00EB49D9" w:rsidP="00EB49D9">
      <w:pPr>
        <w:numPr>
          <w:ilvl w:val="1"/>
          <w:numId w:val="31"/>
        </w:numPr>
        <w:rPr>
          <w:lang w:val="en-US"/>
        </w:rPr>
      </w:pPr>
      <w:r w:rsidRPr="00EB49D9">
        <w:lastRenderedPageBreak/>
        <w:t>FFS: the details of the Tx/Rx RF antenna IDs or Tx/Rx RF chain IDs</w:t>
      </w:r>
    </w:p>
    <w:p w14:paraId="5144B39C" w14:textId="77777777" w:rsidR="00EB49D9" w:rsidRPr="00EB49D9" w:rsidRDefault="00EB49D9" w:rsidP="00EB49D9">
      <w:pPr>
        <w:numPr>
          <w:ilvl w:val="1"/>
          <w:numId w:val="31"/>
        </w:numPr>
        <w:rPr>
          <w:lang w:val="en-US"/>
        </w:rPr>
      </w:pPr>
      <w:r w:rsidRPr="00EB49D9">
        <w:t xml:space="preserve">Note: Device transmitting </w:t>
      </w:r>
      <w:proofErr w:type="gramStart"/>
      <w:r w:rsidRPr="00EB49D9">
        <w:t>PRS</w:t>
      </w:r>
      <w:proofErr w:type="gramEnd"/>
      <w:r w:rsidRPr="00EB49D9">
        <w:t xml:space="preserve"> or positioning SRS provides Tx antenna ID or Tx Chain ID. Device receiving PRS or positioning SRS provides Rx antenna ID or Rx Chain ID.</w:t>
      </w:r>
    </w:p>
    <w:p w14:paraId="53AB52DB" w14:textId="77777777" w:rsidR="00EB49D9" w:rsidRPr="00EB49D9" w:rsidRDefault="00EB49D9" w:rsidP="00EB49D9">
      <w:pPr>
        <w:numPr>
          <w:ilvl w:val="0"/>
          <w:numId w:val="31"/>
        </w:numPr>
        <w:rPr>
          <w:lang w:val="en-US"/>
        </w:rPr>
      </w:pPr>
      <w:r w:rsidRPr="00EB49D9">
        <w:t xml:space="preserve">Option 1c: introduce the report of ARP ID for the Rx/Tx of DL PRS/UL SRS signals. </w:t>
      </w:r>
    </w:p>
    <w:p w14:paraId="6E96825C" w14:textId="77777777" w:rsidR="00EB49D9" w:rsidRPr="00EB49D9" w:rsidRDefault="00EB49D9" w:rsidP="00EB49D9">
      <w:pPr>
        <w:numPr>
          <w:ilvl w:val="1"/>
          <w:numId w:val="31"/>
        </w:numPr>
        <w:rPr>
          <w:lang w:val="en-US"/>
        </w:rPr>
      </w:pPr>
      <w:r w:rsidRPr="00EB49D9">
        <w:t>The transmission/reception associated with the same ARP ID is assumed from the same ARP.</w:t>
      </w:r>
    </w:p>
    <w:p w14:paraId="1F13E55B" w14:textId="77777777" w:rsidR="00EB49D9" w:rsidRPr="00EB49D9" w:rsidRDefault="00EB49D9" w:rsidP="00EB49D9">
      <w:pPr>
        <w:numPr>
          <w:ilvl w:val="1"/>
          <w:numId w:val="31"/>
        </w:numPr>
        <w:rPr>
          <w:lang w:val="en-US"/>
        </w:rPr>
      </w:pPr>
      <w:r w:rsidRPr="00EB49D9">
        <w:t>FFS: the maximum number of ARP IDs.</w:t>
      </w:r>
    </w:p>
    <w:p w14:paraId="5952971E" w14:textId="77777777" w:rsidR="00EB49D9" w:rsidRPr="00EB49D9" w:rsidRDefault="00EB49D9" w:rsidP="00EB49D9">
      <w:pPr>
        <w:numPr>
          <w:ilvl w:val="0"/>
          <w:numId w:val="31"/>
        </w:numPr>
        <w:rPr>
          <w:lang w:val="en-US"/>
        </w:rPr>
      </w:pPr>
      <w:r w:rsidRPr="00EB49D9">
        <w:t>Option 2: reuse or enhance the existing Rel-17 definitions of UE/TRP Tx/Rx TEGs with smaller margin value.</w:t>
      </w:r>
    </w:p>
    <w:p w14:paraId="507C498A" w14:textId="0AAC518E" w:rsidR="00EB49D9" w:rsidRPr="001C3CA6" w:rsidRDefault="00EB49D9" w:rsidP="00EB49D9">
      <w:pPr>
        <w:numPr>
          <w:ilvl w:val="0"/>
          <w:numId w:val="31"/>
        </w:numPr>
        <w:rPr>
          <w:lang w:val="en-US"/>
        </w:rPr>
      </w:pPr>
      <w:r w:rsidRPr="00EB49D9">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0FC171E1" w14:textId="13939FB0" w:rsidR="001C3CA6" w:rsidRDefault="001C3CA6" w:rsidP="001C3CA6"/>
    <w:p w14:paraId="701C60D0" w14:textId="71067EFC" w:rsidR="00EE4C6A" w:rsidRDefault="001C3CA6" w:rsidP="001C3CA6">
      <w:r>
        <w:t>Option 1</w:t>
      </w:r>
      <w:r w:rsidR="00EE4C6A">
        <w:t>c above does not address the underlying problem in our view as ARP ID only informs which antenna or group of antenna</w:t>
      </w:r>
      <w:r w:rsidR="006E0D57">
        <w:t>s</w:t>
      </w:r>
      <w:r w:rsidR="00EE4C6A">
        <w:t xml:space="preserve"> is</w:t>
      </w:r>
      <w:r w:rsidR="006E0D57">
        <w:t>/are</w:t>
      </w:r>
      <w:r w:rsidR="00EE4C6A">
        <w:t xml:space="preserve"> used for the CPP measurement/transmission. It does not inform if the same RF chain can be assumed or not. Option 2 seems like a worse option than option 1a which also says to use Tx/Rx TEG definition as the starting point. What is important is the phase error so the name should reflect that. Option 3 is one possible way forward but in Rel-17 RAN1 defined the TEG feature so it may be simpler for RAN1 to again tackle this issue as RAN1 has the expertise. Option 1b is a bit confusing from our side. How is RF antenna ID different than ARP ID? RF chain ID could work in principle but in Rel-17 the motivation for having TEG ID to was to avoid implementation specific details like panel/chain ID. </w:t>
      </w:r>
    </w:p>
    <w:p w14:paraId="7A5114A3" w14:textId="475CDBEC" w:rsidR="00EE4C6A" w:rsidRDefault="00EE4C6A" w:rsidP="001C3CA6">
      <w:r>
        <w:t xml:space="preserve">Option 1a addresses the problem head on by clearly indicating if two phase measurements (or UL SRS transmissions) can be assumed to have the same phase error or not within a margin. We think that this is also different than TEG ID which did not capture the directionality component that comes from the phase </w:t>
      </w:r>
      <w:proofErr w:type="spellStart"/>
      <w:r>
        <w:t>center</w:t>
      </w:r>
      <w:proofErr w:type="spellEnd"/>
      <w:r>
        <w:t xml:space="preserve"> offset. AoA/AoD clearly impact phase error in a non-negligible way given the high accuracies we aim to achieve with CPP. </w:t>
      </w:r>
    </w:p>
    <w:p w14:paraId="393C9CA9" w14:textId="40ED7F95" w:rsidR="004A0598" w:rsidRDefault="004A0598" w:rsidP="001C3CA6">
      <w:r w:rsidRPr="004A0598">
        <w:rPr>
          <w:b/>
          <w:bCs/>
        </w:rPr>
        <w:t xml:space="preserve">Proposal </w:t>
      </w:r>
      <w:r w:rsidR="00F56548">
        <w:rPr>
          <w:b/>
          <w:bCs/>
        </w:rPr>
        <w:t>9</w:t>
      </w:r>
      <w:r>
        <w:t xml:space="preserve">: Support option 1a: </w:t>
      </w:r>
      <w:r w:rsidRPr="004A0598">
        <w:t>introduce the definition of UE/TRP Tx/Rx phase error groups (PEGs) for the Tx/Rx of DL PRS/UL SRS signals</w:t>
      </w:r>
      <w:r>
        <w:t>.</w:t>
      </w:r>
    </w:p>
    <w:p w14:paraId="3C66E919" w14:textId="6DB8531C" w:rsidR="001C3CA6" w:rsidRPr="00EB49D9" w:rsidRDefault="0030016A" w:rsidP="001C3CA6">
      <w:pPr>
        <w:rPr>
          <w:lang w:val="en-US"/>
        </w:rPr>
      </w:pPr>
      <w:r>
        <w:rPr>
          <w:lang w:val="en-US"/>
        </w:rPr>
        <w:t>The below agreement was reached at RAN1#112-bis:</w:t>
      </w:r>
    </w:p>
    <w:p w14:paraId="004967BA" w14:textId="77777777" w:rsidR="00EB49D9" w:rsidRPr="00EB49D9" w:rsidRDefault="00EB49D9" w:rsidP="00EB49D9">
      <w:pPr>
        <w:rPr>
          <w:lang w:val="en-US"/>
        </w:rPr>
      </w:pPr>
      <w:r w:rsidRPr="00EB49D9">
        <w:rPr>
          <w:b/>
          <w:bCs/>
          <w:highlight w:val="green"/>
        </w:rPr>
        <w:t>Agreement</w:t>
      </w:r>
    </w:p>
    <w:p w14:paraId="1B1D0923" w14:textId="77777777" w:rsidR="00EB49D9" w:rsidRPr="00EB49D9" w:rsidRDefault="00EB49D9" w:rsidP="00EB49D9">
      <w:pPr>
        <w:rPr>
          <w:lang w:val="en-US"/>
        </w:rPr>
      </w:pPr>
      <w:r w:rsidRPr="00EB49D9">
        <w:t xml:space="preserve">Support the reuse of existing physical layer procedures for DL positioning (e.g., DL-TDOA) with the necessary enhancements in measurement configuration, </w:t>
      </w:r>
      <w:proofErr w:type="gramStart"/>
      <w:r w:rsidRPr="00EB49D9">
        <w:t>request</w:t>
      </w:r>
      <w:proofErr w:type="gramEnd"/>
      <w:r w:rsidRPr="00EB49D9">
        <w:t xml:space="preserve"> and report (e.g., adding the configuration related to the NR DL CPP) for both UE-based and UE-assisted NR DL carrier phase positioning, including</w:t>
      </w:r>
    </w:p>
    <w:p w14:paraId="43F450E4" w14:textId="77777777" w:rsidR="00EB49D9" w:rsidRPr="00EB49D9" w:rsidRDefault="00EB49D9" w:rsidP="00EB49D9">
      <w:pPr>
        <w:numPr>
          <w:ilvl w:val="0"/>
          <w:numId w:val="32"/>
        </w:numPr>
        <w:rPr>
          <w:lang w:val="en-US"/>
        </w:rPr>
      </w:pPr>
      <w:r w:rsidRPr="00EB49D9">
        <w:t>UE in RRC_CONNECTED state with measurement gap.</w:t>
      </w:r>
    </w:p>
    <w:p w14:paraId="0ED02681" w14:textId="77777777" w:rsidR="00EB49D9" w:rsidRPr="00EB49D9" w:rsidRDefault="00EB49D9" w:rsidP="00EB49D9">
      <w:pPr>
        <w:numPr>
          <w:ilvl w:val="0"/>
          <w:numId w:val="32"/>
        </w:numPr>
        <w:rPr>
          <w:highlight w:val="yellow"/>
          <w:lang w:val="en-US"/>
        </w:rPr>
      </w:pPr>
      <w:r w:rsidRPr="00EB49D9">
        <w:rPr>
          <w:highlight w:val="yellow"/>
        </w:rPr>
        <w:t>FFS: UE in RRC_CONNECTED state without measurement gap </w:t>
      </w:r>
    </w:p>
    <w:p w14:paraId="6261D703" w14:textId="77777777" w:rsidR="00EB49D9" w:rsidRPr="00EB49D9" w:rsidRDefault="00EB49D9" w:rsidP="00EB49D9">
      <w:pPr>
        <w:numPr>
          <w:ilvl w:val="0"/>
          <w:numId w:val="32"/>
        </w:numPr>
        <w:rPr>
          <w:lang w:val="en-US"/>
        </w:rPr>
      </w:pPr>
      <w:r w:rsidRPr="00EB49D9">
        <w:t>UE in RRC_ INACTIVE state</w:t>
      </w:r>
    </w:p>
    <w:p w14:paraId="7419007D" w14:textId="5359496A" w:rsidR="00EB49D9" w:rsidRDefault="00EB49D9" w:rsidP="00EB49D9"/>
    <w:p w14:paraId="2362453F" w14:textId="2E4B9666" w:rsidR="0030016A" w:rsidRDefault="0030016A" w:rsidP="00EB49D9">
      <w:r>
        <w:t xml:space="preserve">In our understanding there would be no specification impact in RAN1 to allow a UE to measure and report DL CPP measurements in RRC_CONNECTED state without a measurement gap. The reasoning is that if the UE is already making timing measurements outside of a MG (e.g., RSTD measurement inside of PPW) then the UE can simply also measure the CPP. There is no need for enhancement and therefore we feel it would be very </w:t>
      </w:r>
      <w:proofErr w:type="spellStart"/>
      <w:r>
        <w:t>counter productive</w:t>
      </w:r>
      <w:proofErr w:type="spellEnd"/>
      <w:r>
        <w:t xml:space="preserve"> to somehow not support this case from RAN1 point of view. </w:t>
      </w:r>
    </w:p>
    <w:p w14:paraId="019D4B57" w14:textId="3F312ACE" w:rsidR="0030016A" w:rsidRDefault="0030016A" w:rsidP="00EB49D9">
      <w:r w:rsidRPr="0030016A">
        <w:rPr>
          <w:b/>
          <w:bCs/>
        </w:rPr>
        <w:t xml:space="preserve">Observation </w:t>
      </w:r>
      <w:r w:rsidR="00F56548">
        <w:rPr>
          <w:b/>
          <w:bCs/>
        </w:rPr>
        <w:t>2</w:t>
      </w:r>
      <w:r>
        <w:t xml:space="preserve">: There is no RAN1 specification impact to allow a UE to measure DL CPP measurements in RRC_CONNECTED state without a measurement gap. </w:t>
      </w:r>
    </w:p>
    <w:p w14:paraId="1F318FE1" w14:textId="67711C63" w:rsidR="00EB49D9" w:rsidRPr="00EB49D9" w:rsidRDefault="0030016A" w:rsidP="00EB49D9">
      <w:r w:rsidRPr="0030016A">
        <w:rPr>
          <w:b/>
          <w:bCs/>
        </w:rPr>
        <w:lastRenderedPageBreak/>
        <w:t xml:space="preserve">Proposal </w:t>
      </w:r>
      <w:r w:rsidR="00F56548">
        <w:rPr>
          <w:b/>
          <w:bCs/>
        </w:rPr>
        <w:t>10</w:t>
      </w:r>
      <w:r>
        <w:t>: Support DL CPP measurements for UEs in</w:t>
      </w:r>
      <w:r w:rsidRPr="0030016A">
        <w:t xml:space="preserve"> RRC_CONNECTED state without measurement gap</w:t>
      </w:r>
      <w:r>
        <w:t>.</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4CC141C1" w14:textId="77777777" w:rsidR="00FE00F9" w:rsidRDefault="00403276" w:rsidP="00FE00F9">
      <w:pPr>
        <w:rPr>
          <w:lang w:val="en-US"/>
        </w:rPr>
      </w:pPr>
      <w:r>
        <w:rPr>
          <w:lang w:val="en-US"/>
        </w:rPr>
        <w:t xml:space="preserve">In this paper we make the following observations and proposals: </w:t>
      </w:r>
    </w:p>
    <w:p w14:paraId="717862C5" w14:textId="3272173A" w:rsidR="00B9028F" w:rsidRDefault="00B9028F" w:rsidP="00B9028F">
      <w:pPr>
        <w:rPr>
          <w:rFonts w:eastAsia="Times New Roman"/>
          <w:szCs w:val="24"/>
          <w:lang w:val="en-US"/>
        </w:rPr>
      </w:pPr>
      <w:r w:rsidRPr="00B02114">
        <w:rPr>
          <w:rFonts w:eastAsia="Times New Roman"/>
          <w:b/>
          <w:bCs/>
          <w:szCs w:val="24"/>
          <w:lang w:val="en-US"/>
        </w:rPr>
        <w:t xml:space="preserve">Proposal </w:t>
      </w:r>
      <w:r>
        <w:rPr>
          <w:rFonts w:eastAsia="Times New Roman"/>
          <w:b/>
          <w:bCs/>
          <w:szCs w:val="24"/>
          <w:lang w:val="en-US"/>
        </w:rPr>
        <w:t>1</w:t>
      </w:r>
      <w:r>
        <w:rPr>
          <w:rFonts w:eastAsia="Times New Roman"/>
          <w:szCs w:val="24"/>
          <w:lang w:val="en-US"/>
        </w:rPr>
        <w:t xml:space="preserve">: Support Option 2 for the UE/TRP carrier phase measurement reference point: </w:t>
      </w:r>
      <w:r w:rsidRPr="00B02114">
        <w:rPr>
          <w:rFonts w:eastAsia="Times New Roman"/>
          <w:szCs w:val="24"/>
          <w:lang w:val="en-US"/>
        </w:rPr>
        <w:t>The reference point of the UE/TRP carrier phase measurements is defined as the antenna phase center of the UE/TRP Rx antenna for frequency range 1 and frequency range 2.</w:t>
      </w:r>
    </w:p>
    <w:p w14:paraId="5CE37539" w14:textId="77777777" w:rsidR="00B9028F" w:rsidRPr="00BB31FE" w:rsidRDefault="00B9028F" w:rsidP="00B9028F">
      <w:pPr>
        <w:rPr>
          <w:szCs w:val="22"/>
        </w:rPr>
      </w:pPr>
      <w:r w:rsidRPr="005A77CF">
        <w:rPr>
          <w:b/>
          <w:bCs/>
          <w:szCs w:val="22"/>
        </w:rPr>
        <w:t xml:space="preserve">Proposal </w:t>
      </w:r>
      <w:r>
        <w:rPr>
          <w:b/>
          <w:bCs/>
          <w:szCs w:val="22"/>
        </w:rPr>
        <w:t>2</w:t>
      </w:r>
      <w:r>
        <w:rPr>
          <w:szCs w:val="22"/>
        </w:rPr>
        <w:t>: NR CPP should optionally support reporting the carrier phase of additional paths</w:t>
      </w:r>
      <w:r w:rsidRPr="00696D15">
        <w:rPr>
          <w:szCs w:val="22"/>
        </w:rPr>
        <w:t>.</w:t>
      </w:r>
    </w:p>
    <w:p w14:paraId="40907B6A" w14:textId="77777777" w:rsidR="00B9028F" w:rsidRPr="00EB49D9" w:rsidRDefault="00B9028F" w:rsidP="00B9028F">
      <w:pPr>
        <w:overflowPunct/>
        <w:autoSpaceDE/>
        <w:autoSpaceDN/>
        <w:adjustRightInd/>
        <w:spacing w:after="120"/>
        <w:textAlignment w:val="auto"/>
        <w:rPr>
          <w:rFonts w:eastAsia="Times New Roman"/>
          <w:sz w:val="24"/>
          <w:szCs w:val="24"/>
          <w:lang w:val="en-US"/>
        </w:rPr>
      </w:pPr>
      <w:r w:rsidRPr="00D11EA3">
        <w:rPr>
          <w:b/>
          <w:bCs/>
          <w:color w:val="000000" w:themeColor="text1"/>
        </w:rPr>
        <w:t xml:space="preserve">Proposal </w:t>
      </w:r>
      <w:r>
        <w:rPr>
          <w:b/>
          <w:bCs/>
          <w:color w:val="000000" w:themeColor="text1"/>
        </w:rPr>
        <w:t>3</w:t>
      </w:r>
      <w:r>
        <w:rPr>
          <w:color w:val="000000" w:themeColor="text1"/>
        </w:rPr>
        <w:t xml:space="preserve">: Update the prior agreement on simultaneous transmission as follows: </w:t>
      </w:r>
      <w:r>
        <w:rPr>
          <w:color w:val="000000" w:themeColor="text1"/>
        </w:rPr>
        <w:br/>
      </w:r>
      <w:r w:rsidRPr="00EB49D9">
        <w:rPr>
          <w:rFonts w:ascii="Times" w:eastAsia="Batang" w:hAnsi="Times"/>
          <w:b/>
          <w:bCs/>
          <w:color w:val="001135"/>
          <w:kern w:val="24"/>
          <w:sz w:val="16"/>
          <w:szCs w:val="16"/>
          <w:highlight w:val="green"/>
        </w:rPr>
        <w:t>Agreement</w:t>
      </w:r>
    </w:p>
    <w:p w14:paraId="01DB5CAA" w14:textId="77777777" w:rsidR="00B9028F" w:rsidRPr="00EB49D9" w:rsidRDefault="00B9028F" w:rsidP="00B9028F">
      <w:pPr>
        <w:overflowPunct/>
        <w:autoSpaceDE/>
        <w:autoSpaceDN/>
        <w:adjustRightInd/>
        <w:spacing w:after="120"/>
        <w:textAlignment w:val="auto"/>
        <w:rPr>
          <w:rFonts w:ascii="Times" w:eastAsia="Batang" w:hAnsi="Times"/>
          <w:kern w:val="24"/>
          <w:lang w:val="en-CA"/>
        </w:rPr>
      </w:pPr>
      <w:r w:rsidRPr="00EB49D9">
        <w:rPr>
          <w:rFonts w:ascii="Times" w:eastAsia="Batang" w:hAnsi="Times"/>
          <w:kern w:val="24"/>
          <w:lang w:val="en-CA"/>
        </w:rPr>
        <w:t>To enable simultaneous transmission of UL SRS for positioning by a target UE and a PRU, support the following enhancements:</w:t>
      </w:r>
    </w:p>
    <w:p w14:paraId="577EA05A" w14:textId="77777777" w:rsidR="00B9028F" w:rsidRPr="00EB49D9" w:rsidRDefault="00B9028F" w:rsidP="00B9028F">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of a UE to configure the transmission of the UL SRS resources from the UE within indicated time window(s).</w:t>
      </w:r>
    </w:p>
    <w:p w14:paraId="2FDA7830" w14:textId="77777777" w:rsidR="00B9028F" w:rsidRPr="00EB49D9" w:rsidRDefault="00B9028F" w:rsidP="00B9028F">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t>FFS: the details of the time window, e.g., the start time, duration, periodicity for the time window(s), within the vicinity of a reference SRS configuration or use the existing message of Scheduled Location time</w:t>
      </w:r>
    </w:p>
    <w:p w14:paraId="6B418B99" w14:textId="77777777" w:rsidR="00B9028F" w:rsidRPr="00EB49D9" w:rsidRDefault="00B9028F" w:rsidP="00B9028F">
      <w:pPr>
        <w:numPr>
          <w:ilvl w:val="0"/>
          <w:numId w:val="28"/>
        </w:numPr>
        <w:overflowPunct/>
        <w:autoSpaceDE/>
        <w:autoSpaceDN/>
        <w:adjustRightInd/>
        <w:spacing w:after="120"/>
        <w:ind w:left="1267"/>
        <w:contextualSpacing/>
        <w:textAlignment w:val="auto"/>
        <w:rPr>
          <w:rFonts w:ascii="Times" w:eastAsia="Batang" w:hAnsi="Times"/>
          <w:kern w:val="24"/>
          <w:lang w:val="en-CA"/>
        </w:rPr>
      </w:pPr>
      <w:r w:rsidRPr="00EB49D9">
        <w:rPr>
          <w:rFonts w:ascii="Times" w:eastAsia="Batang" w:hAnsi="Times"/>
          <w:kern w:val="24"/>
          <w:lang w:val="en-CA"/>
        </w:rPr>
        <w:t>Enabling LMF to request the serving gNB and neighboring gNBs of the UE to measure the indicated UL SRS resources from the UE within indicated time window(s).</w:t>
      </w:r>
    </w:p>
    <w:p w14:paraId="4C955555" w14:textId="659C1D2E" w:rsidR="00B9028F" w:rsidRDefault="00B9028F" w:rsidP="00B9028F">
      <w:pPr>
        <w:numPr>
          <w:ilvl w:val="1"/>
          <w:numId w:val="28"/>
        </w:numPr>
        <w:overflowPunct/>
        <w:autoSpaceDE/>
        <w:autoSpaceDN/>
        <w:adjustRightInd/>
        <w:spacing w:after="120"/>
        <w:ind w:left="2606"/>
        <w:contextualSpacing/>
        <w:textAlignment w:val="auto"/>
        <w:rPr>
          <w:rFonts w:ascii="Times" w:eastAsia="Batang" w:hAnsi="Times"/>
          <w:kern w:val="24"/>
          <w:lang w:val="en-CA"/>
        </w:rPr>
      </w:pPr>
      <w:r w:rsidRPr="00EB49D9">
        <w:rPr>
          <w:rFonts w:ascii="Times" w:eastAsia="Batang" w:hAnsi="Times"/>
          <w:kern w:val="24"/>
          <w:lang w:val="en-CA"/>
        </w:rPr>
        <w:t>Note: this may be a different indicated time window</w:t>
      </w:r>
    </w:p>
    <w:p w14:paraId="311855F0" w14:textId="77777777" w:rsidR="00B9028F" w:rsidRPr="00EB49D9" w:rsidRDefault="00B9028F" w:rsidP="00B9028F">
      <w:pPr>
        <w:overflowPunct/>
        <w:autoSpaceDE/>
        <w:autoSpaceDN/>
        <w:adjustRightInd/>
        <w:spacing w:after="120"/>
        <w:ind w:left="2606"/>
        <w:contextualSpacing/>
        <w:textAlignment w:val="auto"/>
        <w:rPr>
          <w:rFonts w:ascii="Times" w:eastAsia="Batang" w:hAnsi="Times"/>
          <w:kern w:val="24"/>
          <w:lang w:val="en-CA"/>
        </w:rPr>
      </w:pPr>
    </w:p>
    <w:p w14:paraId="04433447" w14:textId="77777777" w:rsidR="00B9028F" w:rsidRDefault="00B9028F" w:rsidP="00B9028F">
      <w:pPr>
        <w:rPr>
          <w:color w:val="000000" w:themeColor="text1"/>
        </w:rPr>
      </w:pPr>
      <w:r w:rsidRPr="00D11EA3">
        <w:rPr>
          <w:b/>
          <w:bCs/>
          <w:color w:val="000000" w:themeColor="text1"/>
        </w:rPr>
        <w:t xml:space="preserve">Proposal </w:t>
      </w:r>
      <w:r>
        <w:rPr>
          <w:b/>
          <w:bCs/>
          <w:color w:val="000000" w:themeColor="text1"/>
        </w:rPr>
        <w:t>4</w:t>
      </w:r>
      <w:r>
        <w:rPr>
          <w:color w:val="000000" w:themeColor="text1"/>
        </w:rPr>
        <w:t xml:space="preserve">: Update the prior agreement on simultaneous measurement as follows: </w:t>
      </w:r>
    </w:p>
    <w:p w14:paraId="2139356D" w14:textId="77777777" w:rsidR="00B9028F" w:rsidRPr="00EB49D9" w:rsidRDefault="00B9028F" w:rsidP="00B9028F">
      <w:pPr>
        <w:overflowPunct/>
        <w:autoSpaceDE/>
        <w:autoSpaceDN/>
        <w:adjustRightInd/>
        <w:spacing w:after="120"/>
        <w:textAlignment w:val="auto"/>
        <w:rPr>
          <w:rFonts w:eastAsia="Times New Roman"/>
          <w:sz w:val="24"/>
          <w:szCs w:val="24"/>
          <w:lang w:val="en-US"/>
        </w:rPr>
      </w:pPr>
      <w:r w:rsidRPr="00EB49D9">
        <w:rPr>
          <w:rFonts w:ascii="Times" w:eastAsia="Batang" w:hAnsi="Times"/>
          <w:b/>
          <w:bCs/>
          <w:color w:val="001135"/>
          <w:kern w:val="24"/>
          <w:sz w:val="16"/>
          <w:szCs w:val="16"/>
          <w:highlight w:val="green"/>
        </w:rPr>
        <w:t>Agreement</w:t>
      </w:r>
    </w:p>
    <w:p w14:paraId="2AC361D4" w14:textId="77777777" w:rsidR="00B9028F" w:rsidRPr="00EB49D9" w:rsidRDefault="00B9028F" w:rsidP="00B9028F">
      <w:pPr>
        <w:overflowPunct/>
        <w:autoSpaceDE/>
        <w:autoSpaceDN/>
        <w:adjustRightInd/>
        <w:spacing w:after="0"/>
        <w:contextualSpacing/>
        <w:jc w:val="both"/>
        <w:rPr>
          <w:rFonts w:ascii="Times" w:eastAsia="Batang" w:hAnsi="Times"/>
          <w:kern w:val="24"/>
          <w:lang w:val="en-CA"/>
        </w:rPr>
      </w:pPr>
      <w:r w:rsidRPr="00EB49D9">
        <w:rPr>
          <w:rFonts w:ascii="Times" w:eastAsia="Batang" w:hAnsi="Times"/>
          <w:kern w:val="24"/>
          <w:lang w:val="en-CA"/>
        </w:rPr>
        <w:t>To enable simultaneous measurements on same DL PRS by a target UE and a PRU, support the following enhancements:</w:t>
      </w:r>
    </w:p>
    <w:p w14:paraId="248CC394" w14:textId="77777777" w:rsidR="00B9028F" w:rsidRPr="00EB49D9" w:rsidRDefault="00B9028F" w:rsidP="00B9028F">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Enabling LMF to request the UEs, including target UE and PRU(s), to perform measurements on indicated DL PRS resources occurring within indicated time window(s).</w:t>
      </w:r>
    </w:p>
    <w:p w14:paraId="4737DC22" w14:textId="77777777" w:rsidR="00B9028F" w:rsidRPr="00EB49D9" w:rsidRDefault="00B9028F" w:rsidP="00B9028F">
      <w:pPr>
        <w:numPr>
          <w:ilvl w:val="0"/>
          <w:numId w:val="17"/>
        </w:numPr>
        <w:overflowPunct/>
        <w:autoSpaceDE/>
        <w:autoSpaceDN/>
        <w:adjustRightInd/>
        <w:spacing w:after="0"/>
        <w:ind w:left="1267"/>
        <w:contextualSpacing/>
        <w:jc w:val="both"/>
        <w:rPr>
          <w:rFonts w:ascii="Times" w:eastAsia="Batang" w:hAnsi="Times"/>
          <w:kern w:val="24"/>
          <w:lang w:val="en-CA"/>
        </w:rPr>
      </w:pPr>
      <w:r w:rsidRPr="00EB49D9">
        <w:rPr>
          <w:rFonts w:ascii="Times" w:eastAsia="Batang" w:hAnsi="Times"/>
          <w:kern w:val="24"/>
          <w:lang w:val="en-CA"/>
        </w:rPr>
        <w:t>FFS: the details of the configuration of the indicated time window(s), e.g., the start time, duration, periodicity for the time window(s), as well as the relationship with the Scheduled Location time.</w:t>
      </w:r>
    </w:p>
    <w:p w14:paraId="4504D640" w14:textId="77777777" w:rsidR="00B9028F" w:rsidRDefault="00B9028F" w:rsidP="00B9028F">
      <w:pPr>
        <w:rPr>
          <w:color w:val="000000" w:themeColor="text1"/>
        </w:rPr>
      </w:pPr>
    </w:p>
    <w:p w14:paraId="26BA3E97" w14:textId="77777777" w:rsidR="00B9028F" w:rsidRPr="00B61E0D" w:rsidRDefault="00B9028F" w:rsidP="00B9028F">
      <w:pPr>
        <w:rPr>
          <w:color w:val="000000" w:themeColor="text1"/>
        </w:rPr>
      </w:pPr>
      <w:r w:rsidRPr="00B61E0D">
        <w:rPr>
          <w:b/>
          <w:bCs/>
          <w:color w:val="000000" w:themeColor="text1"/>
        </w:rPr>
        <w:t xml:space="preserve">Proposal </w:t>
      </w:r>
      <w:r>
        <w:rPr>
          <w:b/>
          <w:bCs/>
          <w:color w:val="000000" w:themeColor="text1"/>
        </w:rPr>
        <w:t>5</w:t>
      </w:r>
      <w:r>
        <w:rPr>
          <w:color w:val="000000" w:themeColor="text1"/>
        </w:rPr>
        <w:t xml:space="preserve">: RAN1 should support introducing a PRU measurement validity </w:t>
      </w:r>
      <w:proofErr w:type="gramStart"/>
      <w:r>
        <w:rPr>
          <w:color w:val="000000" w:themeColor="text1"/>
        </w:rPr>
        <w:t>in order to</w:t>
      </w:r>
      <w:proofErr w:type="gramEnd"/>
      <w:r>
        <w:rPr>
          <w:color w:val="000000" w:themeColor="text1"/>
        </w:rPr>
        <w:t xml:space="preserve"> limit the </w:t>
      </w:r>
      <w:proofErr w:type="spellStart"/>
      <w:r>
        <w:rPr>
          <w:color w:val="000000" w:themeColor="text1"/>
        </w:rPr>
        <w:t>signaling</w:t>
      </w:r>
      <w:proofErr w:type="spellEnd"/>
      <w:r>
        <w:rPr>
          <w:color w:val="000000" w:themeColor="text1"/>
        </w:rPr>
        <w:t xml:space="preserve"> overhead of NR CPP. </w:t>
      </w:r>
    </w:p>
    <w:p w14:paraId="62B1FAA8" w14:textId="77777777" w:rsidR="00B9028F" w:rsidRDefault="00B9028F" w:rsidP="00B9028F">
      <w:r>
        <w:rPr>
          <w:b/>
          <w:bCs/>
        </w:rPr>
        <w:t>Observation</w:t>
      </w:r>
      <w:r w:rsidRPr="00DE1BDB">
        <w:rPr>
          <w:b/>
          <w:bCs/>
        </w:rPr>
        <w:t xml:space="preserve"> </w:t>
      </w:r>
      <w:r>
        <w:rPr>
          <w:b/>
          <w:bCs/>
        </w:rPr>
        <w:t>1</w:t>
      </w:r>
      <w:r w:rsidRPr="00DE1BDB">
        <w:rPr>
          <w:b/>
          <w:bCs/>
        </w:rPr>
        <w:t>:</w:t>
      </w:r>
      <w:r w:rsidRPr="00E75DDB">
        <w:rPr>
          <w:lang w:val="en-US"/>
        </w:rPr>
        <w:t xml:space="preserve"> </w:t>
      </w:r>
      <w:r>
        <w:rPr>
          <w:lang w:val="en-US"/>
        </w:rPr>
        <w:t>The virtual wavelength method may provide a reduced search space of integer ambiguity variables.</w:t>
      </w:r>
    </w:p>
    <w:p w14:paraId="3AA66F7A" w14:textId="77777777" w:rsidR="00B9028F" w:rsidRDefault="00B9028F" w:rsidP="00B9028F">
      <w:pPr>
        <w:rPr>
          <w:color w:val="000000" w:themeColor="text1"/>
        </w:rPr>
      </w:pPr>
      <w:r w:rsidRPr="00B61E0D">
        <w:rPr>
          <w:b/>
          <w:bCs/>
          <w:color w:val="000000" w:themeColor="text1"/>
        </w:rPr>
        <w:t xml:space="preserve">Proposal </w:t>
      </w:r>
      <w:r>
        <w:rPr>
          <w:b/>
          <w:bCs/>
          <w:color w:val="000000" w:themeColor="text1"/>
        </w:rPr>
        <w:t>6</w:t>
      </w:r>
      <w:r>
        <w:rPr>
          <w:color w:val="000000" w:themeColor="text1"/>
        </w:rPr>
        <w:t xml:space="preserve">: Support the following options: </w:t>
      </w:r>
    </w:p>
    <w:p w14:paraId="1E0F6594" w14:textId="77777777" w:rsidR="00B9028F" w:rsidRPr="003B3852" w:rsidRDefault="00B9028F" w:rsidP="00B9028F">
      <w:pPr>
        <w:numPr>
          <w:ilvl w:val="0"/>
          <w:numId w:val="24"/>
        </w:numPr>
        <w:rPr>
          <w:rFonts w:eastAsia="MS Mincho"/>
        </w:rPr>
      </w:pPr>
      <w:r w:rsidRPr="003B3852">
        <w:rPr>
          <w:rFonts w:eastAsia="MS Mincho"/>
        </w:rPr>
        <w:t>Option 1: Support a UE/TRP to report the carrier phase measurements of more than one frequency within a PFL/carrier to LMF</w:t>
      </w:r>
    </w:p>
    <w:p w14:paraId="4FB89277" w14:textId="77777777" w:rsidR="00B9028F" w:rsidRPr="003B3852" w:rsidRDefault="00B9028F" w:rsidP="00B9028F">
      <w:pPr>
        <w:numPr>
          <w:ilvl w:val="1"/>
          <w:numId w:val="24"/>
        </w:numPr>
        <w:rPr>
          <w:rFonts w:eastAsia="MS Mincho"/>
        </w:rPr>
      </w:pPr>
      <w:r w:rsidRPr="003B3852">
        <w:rPr>
          <w:rFonts w:eastAsia="MS Mincho"/>
        </w:rPr>
        <w:t>NOTE: the frequency can be the carrier frequency or the frequency of a subcarrier</w:t>
      </w:r>
    </w:p>
    <w:p w14:paraId="76D7C5CE" w14:textId="77777777" w:rsidR="00B9028F" w:rsidRDefault="00B9028F" w:rsidP="00B9028F">
      <w:pPr>
        <w:numPr>
          <w:ilvl w:val="1"/>
          <w:numId w:val="24"/>
        </w:numPr>
        <w:rPr>
          <w:rFonts w:eastAsia="MS Mincho"/>
        </w:rPr>
      </w:pPr>
      <w:r w:rsidRPr="003B3852">
        <w:rPr>
          <w:rFonts w:eastAsia="MS Mincho"/>
        </w:rPr>
        <w:t>FFS: the details of reporting, e.g., the maximum number of reported frequencies within a PFL/ carrier</w:t>
      </w:r>
    </w:p>
    <w:p w14:paraId="4ECC633A" w14:textId="77777777" w:rsidR="00B9028F" w:rsidRPr="003B3852" w:rsidRDefault="00B9028F" w:rsidP="00B9028F">
      <w:pPr>
        <w:numPr>
          <w:ilvl w:val="0"/>
          <w:numId w:val="24"/>
        </w:numPr>
        <w:rPr>
          <w:bCs/>
        </w:rPr>
      </w:pPr>
      <w:r w:rsidRPr="003B3852">
        <w:rPr>
          <w:rFonts w:eastAsia="MS Mincho"/>
        </w:rPr>
        <w:t xml:space="preserve">Option 3: Support a UE/TRP to optionally report an estimated </w:t>
      </w:r>
      <w:r w:rsidRPr="003B3852">
        <w:rPr>
          <w:bCs/>
        </w:rPr>
        <w:t>integer ambiguity and/or search range of the integer ambiguity to LMF</w:t>
      </w:r>
    </w:p>
    <w:p w14:paraId="1207776C" w14:textId="77777777" w:rsidR="00B9028F" w:rsidRPr="00B61E0D" w:rsidRDefault="00B9028F" w:rsidP="00B9028F">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437D2B6C" w14:textId="77777777" w:rsidR="00B9028F" w:rsidRDefault="00B9028F" w:rsidP="00B9028F">
      <w:pPr>
        <w:rPr>
          <w:color w:val="000000" w:themeColor="text1"/>
        </w:rPr>
      </w:pPr>
    </w:p>
    <w:p w14:paraId="3F1FF0C4" w14:textId="77777777" w:rsidR="00B9028F" w:rsidRPr="00CC1D94" w:rsidRDefault="00B9028F" w:rsidP="00B9028F">
      <w:pPr>
        <w:rPr>
          <w:color w:val="000000" w:themeColor="text1"/>
        </w:rPr>
      </w:pPr>
      <w:r w:rsidRPr="00CC1D94">
        <w:rPr>
          <w:b/>
          <w:bCs/>
          <w:color w:val="000000" w:themeColor="text1"/>
        </w:rPr>
        <w:lastRenderedPageBreak/>
        <w:t xml:space="preserve">Proposal </w:t>
      </w:r>
      <w:r>
        <w:rPr>
          <w:b/>
          <w:bCs/>
          <w:color w:val="000000" w:themeColor="text1"/>
        </w:rPr>
        <w:t>7</w:t>
      </w:r>
      <w:r>
        <w:rPr>
          <w:color w:val="000000" w:themeColor="text1"/>
        </w:rPr>
        <w:t xml:space="preserve">: RAN1 should support solutions to ensure the same local oscillator is used between DL and UL (at UE/TRP) and that the coherence time of the oscillator drift is met. </w:t>
      </w:r>
    </w:p>
    <w:p w14:paraId="6F27BECF" w14:textId="77777777" w:rsidR="00B9028F" w:rsidRDefault="00B9028F" w:rsidP="00B9028F">
      <w:r w:rsidRPr="001C3CA6">
        <w:rPr>
          <w:b/>
          <w:bCs/>
        </w:rPr>
        <w:t xml:space="preserve">Proposal </w:t>
      </w:r>
      <w:r>
        <w:rPr>
          <w:b/>
          <w:bCs/>
        </w:rPr>
        <w:t>8</w:t>
      </w:r>
      <w:r>
        <w:t xml:space="preserve">: Support Option 2: </w:t>
      </w:r>
      <w:r w:rsidRPr="001C3CA6">
        <w:t>NR-</w:t>
      </w:r>
      <w:proofErr w:type="spellStart"/>
      <w:r w:rsidRPr="001C3CA6">
        <w:t>TimeStamp</w:t>
      </w:r>
      <w:proofErr w:type="spellEnd"/>
      <w:r w:rsidRPr="001C3CA6">
        <w:t>, currently defined in TS 37.355, should be enhanced to include the OFDM symbol index in a slot, as the timestamp for RSCP/RSCPD measurements.</w:t>
      </w:r>
    </w:p>
    <w:p w14:paraId="5E922B5C" w14:textId="77777777" w:rsidR="00B9028F" w:rsidRDefault="00B9028F" w:rsidP="00B9028F">
      <w:r w:rsidRPr="004A0598">
        <w:rPr>
          <w:b/>
          <w:bCs/>
        </w:rPr>
        <w:t xml:space="preserve">Proposal </w:t>
      </w:r>
      <w:r>
        <w:rPr>
          <w:b/>
          <w:bCs/>
        </w:rPr>
        <w:t>9</w:t>
      </w:r>
      <w:r>
        <w:t xml:space="preserve">: Support option 1a: </w:t>
      </w:r>
      <w:r w:rsidRPr="004A0598">
        <w:t>introduce the definition of UE/TRP Tx/Rx phase error groups (PEGs) for the Tx/Rx of DL PRS/UL SRS signals</w:t>
      </w:r>
      <w:r>
        <w:t>.</w:t>
      </w:r>
    </w:p>
    <w:p w14:paraId="27C0B2C8" w14:textId="77777777" w:rsidR="00B9028F" w:rsidRDefault="00B9028F" w:rsidP="00B9028F">
      <w:r w:rsidRPr="0030016A">
        <w:rPr>
          <w:b/>
          <w:bCs/>
        </w:rPr>
        <w:t xml:space="preserve">Observation </w:t>
      </w:r>
      <w:r>
        <w:rPr>
          <w:b/>
          <w:bCs/>
        </w:rPr>
        <w:t>2</w:t>
      </w:r>
      <w:r>
        <w:t xml:space="preserve">: There is no RAN1 specification impact to allow a UE to measure DL CPP measurements in RRC_CONNECTED state without a measurement gap. </w:t>
      </w:r>
    </w:p>
    <w:p w14:paraId="5DF1E90E" w14:textId="0E2BB4A7" w:rsidR="00B9028F" w:rsidRPr="00B9028F" w:rsidRDefault="00B9028F" w:rsidP="00B9028F">
      <w:r w:rsidRPr="0030016A">
        <w:rPr>
          <w:b/>
          <w:bCs/>
        </w:rPr>
        <w:t xml:space="preserve">Proposal </w:t>
      </w:r>
      <w:r>
        <w:rPr>
          <w:b/>
          <w:bCs/>
        </w:rPr>
        <w:t>10</w:t>
      </w:r>
      <w:r>
        <w:t>: Support DL CPP measurements for UEs in</w:t>
      </w:r>
      <w:r w:rsidRPr="0030016A">
        <w:t xml:space="preserve"> RRC_CONNECTED state without measurement gap</w:t>
      </w:r>
      <w:r>
        <w:t>.</w:t>
      </w:r>
    </w:p>
    <w:p w14:paraId="447CA517" w14:textId="7D16AB7B" w:rsidR="00FD3934" w:rsidRPr="003A74B1" w:rsidRDefault="00FD3934" w:rsidP="002921E9">
      <w:pPr>
        <w:pStyle w:val="Heading1"/>
        <w:rPr>
          <w:lang w:val="en-US"/>
        </w:rPr>
      </w:pPr>
      <w:r w:rsidRPr="003A74B1">
        <w:rPr>
          <w:lang w:val="en-US"/>
        </w:rPr>
        <w:t>References</w:t>
      </w:r>
    </w:p>
    <w:p w14:paraId="5AAF88C0" w14:textId="57BCF3E4" w:rsidR="00CC2A98" w:rsidRPr="00B61E0D" w:rsidRDefault="00542D0A" w:rsidP="007B30D9">
      <w:pPr>
        <w:pStyle w:val="ListParagraph"/>
        <w:numPr>
          <w:ilvl w:val="0"/>
          <w:numId w:val="12"/>
        </w:numPr>
        <w:rPr>
          <w:rFonts w:eastAsia="MS Mincho"/>
          <w:lang w:val="en-US" w:eastAsia="ja-JP"/>
        </w:rPr>
      </w:pPr>
      <w:bookmarkStart w:id="10" w:name="_Ref100325078"/>
      <w:r w:rsidRPr="00B61E0D">
        <w:rPr>
          <w:rFonts w:eastAsia="MS Mincho"/>
          <w:lang w:val="en-US" w:eastAsia="ja-JP"/>
        </w:rPr>
        <w:t>RP-2</w:t>
      </w:r>
      <w:r w:rsidR="002141E9">
        <w:rPr>
          <w:rFonts w:eastAsia="MS Mincho"/>
          <w:lang w:val="en-US" w:eastAsia="ja-JP"/>
        </w:rPr>
        <w:t>30328</w:t>
      </w:r>
      <w:r w:rsidR="00CC2A98" w:rsidRPr="00B61E0D">
        <w:rPr>
          <w:rFonts w:eastAsia="MS Mincho"/>
          <w:lang w:val="en-US" w:eastAsia="ja-JP"/>
        </w:rPr>
        <w:t>, “</w:t>
      </w:r>
      <w:r w:rsidRPr="00B61E0D">
        <w:rPr>
          <w:rFonts w:eastAsia="MS Mincho"/>
          <w:lang w:val="en-US" w:eastAsia="ja-JP"/>
        </w:rPr>
        <w:t>Expanded and Improved NR Positioning</w:t>
      </w:r>
      <w:r w:rsidR="00CC2A98" w:rsidRPr="00B61E0D">
        <w:rPr>
          <w:rFonts w:eastAsia="MS Mincho"/>
          <w:lang w:val="en-US" w:eastAsia="ja-JP"/>
        </w:rPr>
        <w:t>”</w:t>
      </w:r>
      <w:bookmarkEnd w:id="10"/>
    </w:p>
    <w:p w14:paraId="4887A56A" w14:textId="30644343" w:rsidR="001E6BDE" w:rsidRPr="00B61E0D" w:rsidRDefault="0096563D" w:rsidP="007B30D9">
      <w:pPr>
        <w:pStyle w:val="ListParagraph"/>
        <w:numPr>
          <w:ilvl w:val="0"/>
          <w:numId w:val="12"/>
        </w:numPr>
        <w:tabs>
          <w:tab w:val="left" w:pos="360"/>
        </w:tabs>
        <w:spacing w:after="120"/>
        <w:jc w:val="both"/>
        <w:rPr>
          <w:rFonts w:eastAsia="MS Mincho"/>
          <w:lang w:val="en-US" w:eastAsia="ja-JP"/>
        </w:rPr>
      </w:pPr>
      <w:r w:rsidRPr="00B61E0D">
        <w:rPr>
          <w:rFonts w:eastAsia="MS Mincho"/>
          <w:lang w:val="en-US" w:eastAsia="ja-JP"/>
        </w:rPr>
        <w:t>S2-2301797, “General description to support PRUs”</w:t>
      </w:r>
    </w:p>
    <w:p w14:paraId="585DF18A" w14:textId="719973C3" w:rsidR="008E1A77" w:rsidRPr="00B4784C" w:rsidRDefault="008E1A77" w:rsidP="008E1A77">
      <w:pPr>
        <w:pStyle w:val="ListParagraph"/>
        <w:numPr>
          <w:ilvl w:val="0"/>
          <w:numId w:val="12"/>
        </w:numPr>
        <w:tabs>
          <w:tab w:val="left" w:pos="360"/>
        </w:tabs>
        <w:spacing w:after="120"/>
        <w:jc w:val="both"/>
        <w:rPr>
          <w:rFonts w:eastAsia="MS Mincho"/>
          <w:lang w:val="en-US" w:eastAsia="ja-JP"/>
        </w:rPr>
      </w:pPr>
      <w:r>
        <w:rPr>
          <w:rFonts w:eastAsia="MS Mincho"/>
          <w:lang w:val="en-US" w:eastAsia="ja-JP"/>
        </w:rPr>
        <w:t>R1-</w:t>
      </w:r>
      <w:r w:rsidRPr="00B4784C">
        <w:rPr>
          <w:rFonts w:eastAsia="MS Mincho"/>
          <w:lang w:val="en-US" w:eastAsia="ja-JP"/>
        </w:rPr>
        <w:t>23</w:t>
      </w:r>
      <w:r w:rsidR="00B4784C" w:rsidRPr="00B61E0D">
        <w:rPr>
          <w:rFonts w:eastAsia="MS Mincho"/>
          <w:lang w:val="en-US" w:eastAsia="ja-JP"/>
        </w:rPr>
        <w:t>0</w:t>
      </w:r>
      <w:r w:rsidR="00C722C0">
        <w:rPr>
          <w:rFonts w:eastAsia="MS Mincho"/>
          <w:lang w:val="en-US" w:eastAsia="ja-JP"/>
        </w:rPr>
        <w:t>5179</w:t>
      </w:r>
      <w:r w:rsidRPr="00B4784C">
        <w:rPr>
          <w:rFonts w:eastAsia="MS Mincho"/>
          <w:lang w:val="en-US" w:eastAsia="ja-JP"/>
        </w:rPr>
        <w:t>, “Views on Bandwidth aggregation for positioning measurements”, Nokia, Nokia Shanghai Bell</w:t>
      </w:r>
    </w:p>
    <w:p w14:paraId="27081845" w14:textId="09BD35BB" w:rsidR="008E1A77" w:rsidRPr="00B4784C" w:rsidRDefault="008E1A77" w:rsidP="008E1A77">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C722C0" w:rsidRPr="00C722C0">
        <w:rPr>
          <w:rFonts w:eastAsia="MS Mincho"/>
          <w:lang w:val="en-US" w:eastAsia="ja-JP"/>
        </w:rPr>
        <w:t>517</w:t>
      </w:r>
      <w:r w:rsidR="00C722C0">
        <w:rPr>
          <w:rFonts w:eastAsia="MS Mincho"/>
          <w:lang w:val="en-US" w:eastAsia="ja-JP"/>
        </w:rPr>
        <w:t>8</w:t>
      </w:r>
      <w:r w:rsidRPr="00B4784C">
        <w:rPr>
          <w:rFonts w:eastAsia="MS Mincho"/>
          <w:lang w:val="en-US" w:eastAsia="ja-JP"/>
        </w:rPr>
        <w:t>, “Views on LPHAP”, Nokia, Nokia Shanghai Bell</w:t>
      </w:r>
    </w:p>
    <w:p w14:paraId="7C97E06F" w14:textId="512F0527" w:rsidR="008E1A77" w:rsidRDefault="008E1A77" w:rsidP="008E1A77">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C722C0">
        <w:rPr>
          <w:rFonts w:eastAsia="MS Mincho"/>
          <w:lang w:val="en-US" w:eastAsia="ja-JP"/>
        </w:rPr>
        <w:t>5180</w:t>
      </w:r>
      <w:r w:rsidRPr="00B4784C">
        <w:rPr>
          <w:rFonts w:eastAsia="MS Mincho"/>
          <w:lang w:val="en-US" w:eastAsia="ja-JP"/>
        </w:rPr>
        <w:t>,</w:t>
      </w:r>
      <w:r>
        <w:rPr>
          <w:rFonts w:eastAsia="MS Mincho"/>
          <w:lang w:val="en-US" w:eastAsia="ja-JP"/>
        </w:rPr>
        <w:t xml:space="preserve"> “Views on Positioning for </w:t>
      </w:r>
      <w:proofErr w:type="spellStart"/>
      <w:r>
        <w:rPr>
          <w:rFonts w:eastAsia="MS Mincho"/>
          <w:lang w:val="en-US" w:eastAsia="ja-JP"/>
        </w:rPr>
        <w:t>RedCap</w:t>
      </w:r>
      <w:proofErr w:type="spellEnd"/>
      <w:r>
        <w:rPr>
          <w:rFonts w:eastAsia="MS Mincho"/>
          <w:lang w:val="en-US" w:eastAsia="ja-JP"/>
        </w:rPr>
        <w:t xml:space="preserve"> UEs”, Nokia, Nokia Shanghai Bell</w:t>
      </w:r>
    </w:p>
    <w:p w14:paraId="7DBF270A" w14:textId="7D68DB49"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w:t>
      </w:r>
      <w:r w:rsidR="00B4784C" w:rsidRPr="009C7D04">
        <w:rPr>
          <w:rFonts w:eastAsia="MS Mincho"/>
          <w:lang w:val="en-US" w:eastAsia="ja-JP"/>
        </w:rPr>
        <w:t>23</w:t>
      </w:r>
      <w:r w:rsidR="00B4784C">
        <w:rPr>
          <w:rFonts w:eastAsia="MS Mincho"/>
          <w:lang w:val="en-US" w:eastAsia="ja-JP"/>
        </w:rPr>
        <w:t>0</w:t>
      </w:r>
      <w:r w:rsidR="00A13C9F">
        <w:rPr>
          <w:rFonts w:eastAsia="MS Mincho"/>
          <w:lang w:val="en-US" w:eastAsia="ja-JP"/>
        </w:rPr>
        <w:t>4345</w:t>
      </w:r>
      <w:r w:rsidRPr="009C7D04">
        <w:rPr>
          <w:rFonts w:eastAsia="MS Mincho"/>
          <w:lang w:val="en-US" w:eastAsia="ja-JP"/>
        </w:rPr>
        <w:t>, “Design of SL positioning reference signal SL-PRS”, Nokia, Nokia Shanghai Bell</w:t>
      </w:r>
    </w:p>
    <w:p w14:paraId="29499AE1" w14:textId="4D1EAC7B" w:rsidR="009370B0" w:rsidRPr="00B4784C"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R1-23</w:t>
      </w:r>
      <w:r w:rsidR="00B4784C" w:rsidRPr="00B61E0D">
        <w:rPr>
          <w:rFonts w:eastAsia="MS Mincho"/>
          <w:lang w:val="en-US" w:eastAsia="ja-JP"/>
        </w:rPr>
        <w:t>0</w:t>
      </w:r>
      <w:r w:rsidR="00A13C9F">
        <w:rPr>
          <w:rFonts w:eastAsia="MS Mincho"/>
          <w:lang w:val="en-US" w:eastAsia="ja-JP"/>
        </w:rPr>
        <w:t>4346</w:t>
      </w:r>
      <w:r w:rsidRPr="00B4784C">
        <w:rPr>
          <w:rFonts w:eastAsia="MS Mincho"/>
          <w:lang w:val="en-US" w:eastAsia="ja-JP"/>
        </w:rPr>
        <w:t>, “On measurements and reporting for SL positioning”, Nokia, Nokia Shanghai Bell</w:t>
      </w:r>
    </w:p>
    <w:p w14:paraId="07C7611D" w14:textId="0CBA7A18"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A13C9F">
        <w:rPr>
          <w:rFonts w:eastAsia="MS Mincho"/>
          <w:lang w:val="en-US" w:eastAsia="ja-JP"/>
        </w:rPr>
        <w:t>4347</w:t>
      </w:r>
      <w:r w:rsidRPr="00B4784C">
        <w:rPr>
          <w:rFonts w:eastAsia="MS Mincho"/>
          <w:lang w:val="en-US" w:eastAsia="ja-JP"/>
        </w:rPr>
        <w:t>, “On</w:t>
      </w:r>
      <w:r w:rsidRPr="009C7D04">
        <w:rPr>
          <w:rFonts w:eastAsia="MS Mincho"/>
          <w:lang w:val="en-US" w:eastAsia="ja-JP"/>
        </w:rPr>
        <w:t xml:space="preserve"> resource allocation for SL positioning reference signal”, Nokia, Nokia Shanghai Bell</w:t>
      </w:r>
    </w:p>
    <w:p w14:paraId="11753424" w14:textId="77777777" w:rsidR="008E1A77" w:rsidRPr="004631DD" w:rsidRDefault="008E1A77" w:rsidP="004631DD">
      <w:pPr>
        <w:tabs>
          <w:tab w:val="left" w:pos="360"/>
        </w:tabs>
        <w:spacing w:after="120"/>
        <w:ind w:left="360"/>
        <w:jc w:val="both"/>
        <w:rPr>
          <w:rFonts w:eastAsia="MS Mincho"/>
          <w:sz w:val="22"/>
          <w:szCs w:val="22"/>
          <w:lang w:val="en-US" w:eastAsia="ja-JP"/>
        </w:rPr>
      </w:pPr>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6EA1" w14:textId="77777777" w:rsidR="00866655" w:rsidRDefault="00866655">
      <w:r>
        <w:separator/>
      </w:r>
    </w:p>
  </w:endnote>
  <w:endnote w:type="continuationSeparator" w:id="0">
    <w:p w14:paraId="6B8E36D2" w14:textId="77777777" w:rsidR="00866655" w:rsidRDefault="00866655">
      <w:r>
        <w:continuationSeparator/>
      </w:r>
    </w:p>
  </w:endnote>
  <w:endnote w:type="continuationNotice" w:id="1">
    <w:p w14:paraId="4A7061A1" w14:textId="77777777" w:rsidR="00866655" w:rsidRDefault="00866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677D" w14:textId="77777777" w:rsidR="00866655" w:rsidRDefault="00866655">
      <w:r>
        <w:separator/>
      </w:r>
    </w:p>
  </w:footnote>
  <w:footnote w:type="continuationSeparator" w:id="0">
    <w:p w14:paraId="2CEE47A5" w14:textId="77777777" w:rsidR="00866655" w:rsidRDefault="00866655">
      <w:r>
        <w:continuationSeparator/>
      </w:r>
    </w:p>
  </w:footnote>
  <w:footnote w:type="continuationNotice" w:id="1">
    <w:p w14:paraId="36A54A82" w14:textId="77777777" w:rsidR="00866655" w:rsidRDefault="00866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5"/>
  </w:num>
  <w:num w:numId="2" w16cid:durableId="1399550110">
    <w:abstractNumId w:val="15"/>
  </w:num>
  <w:num w:numId="3" w16cid:durableId="1844465085">
    <w:abstractNumId w:val="31"/>
  </w:num>
  <w:num w:numId="4" w16cid:durableId="1089430903">
    <w:abstractNumId w:val="16"/>
  </w:num>
  <w:num w:numId="5" w16cid:durableId="415250413">
    <w:abstractNumId w:val="14"/>
  </w:num>
  <w:num w:numId="6" w16cid:durableId="1745105243">
    <w:abstractNumId w:val="2"/>
  </w:num>
  <w:num w:numId="7" w16cid:durableId="281886597">
    <w:abstractNumId w:val="26"/>
  </w:num>
  <w:num w:numId="8" w16cid:durableId="126827553">
    <w:abstractNumId w:val="10"/>
  </w:num>
  <w:num w:numId="9" w16cid:durableId="1734768043">
    <w:abstractNumId w:val="30"/>
  </w:num>
  <w:num w:numId="10" w16cid:durableId="457798413">
    <w:abstractNumId w:val="22"/>
  </w:num>
  <w:num w:numId="11" w16cid:durableId="1696927724">
    <w:abstractNumId w:val="11"/>
  </w:num>
  <w:num w:numId="12" w16cid:durableId="1357385142">
    <w:abstractNumId w:val="9"/>
  </w:num>
  <w:num w:numId="13" w16cid:durableId="894194636">
    <w:abstractNumId w:val="19"/>
  </w:num>
  <w:num w:numId="14" w16cid:durableId="1874994244">
    <w:abstractNumId w:val="1"/>
  </w:num>
  <w:num w:numId="15" w16cid:durableId="1339649005">
    <w:abstractNumId w:val="28"/>
  </w:num>
  <w:num w:numId="16" w16cid:durableId="84108106">
    <w:abstractNumId w:val="29"/>
  </w:num>
  <w:num w:numId="17" w16cid:durableId="1508010355">
    <w:abstractNumId w:val="24"/>
  </w:num>
  <w:num w:numId="18" w16cid:durableId="1974211010">
    <w:abstractNumId w:val="17"/>
  </w:num>
  <w:num w:numId="19" w16cid:durableId="668875741">
    <w:abstractNumId w:val="8"/>
  </w:num>
  <w:num w:numId="20" w16cid:durableId="778915958">
    <w:abstractNumId w:val="27"/>
  </w:num>
  <w:num w:numId="21" w16cid:durableId="2037610385">
    <w:abstractNumId w:val="7"/>
  </w:num>
  <w:num w:numId="22" w16cid:durableId="1611665539">
    <w:abstractNumId w:val="25"/>
  </w:num>
  <w:num w:numId="23" w16cid:durableId="1880312321">
    <w:abstractNumId w:val="21"/>
  </w:num>
  <w:num w:numId="24" w16cid:durableId="1485320061">
    <w:abstractNumId w:val="12"/>
  </w:num>
  <w:num w:numId="25" w16cid:durableId="2039354878">
    <w:abstractNumId w:val="3"/>
  </w:num>
  <w:num w:numId="26" w16cid:durableId="718748292">
    <w:abstractNumId w:val="6"/>
  </w:num>
  <w:num w:numId="27" w16cid:durableId="450441432">
    <w:abstractNumId w:val="4"/>
  </w:num>
  <w:num w:numId="28" w16cid:durableId="1344475242">
    <w:abstractNumId w:val="0"/>
  </w:num>
  <w:num w:numId="29" w16cid:durableId="1607232359">
    <w:abstractNumId w:val="13"/>
  </w:num>
  <w:num w:numId="30" w16cid:durableId="1703558237">
    <w:abstractNumId w:val="18"/>
  </w:num>
  <w:num w:numId="31" w16cid:durableId="1243951397">
    <w:abstractNumId w:val="23"/>
  </w:num>
  <w:num w:numId="32" w16cid:durableId="72938288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208"/>
    <w:rsid w:val="0049169D"/>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6C"/>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4C5"/>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5126CF4-5FE7-44F1-BF73-A86EF7519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543441240">
          <w:marLeft w:val="547"/>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22028848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1471635102">
          <w:marLeft w:val="547"/>
          <w:marRight w:val="0"/>
          <w:marTop w:val="0"/>
          <w:marBottom w:val="120"/>
          <w:divBdr>
            <w:top w:val="none" w:sz="0" w:space="0" w:color="auto"/>
            <w:left w:val="none" w:sz="0" w:space="0" w:color="auto"/>
            <w:bottom w:val="none" w:sz="0" w:space="0" w:color="auto"/>
            <w:right w:val="none" w:sz="0" w:space="0" w:color="auto"/>
          </w:divBdr>
        </w:div>
        <w:div w:id="530187301">
          <w:marLeft w:val="1166"/>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1081294979">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29110770">
          <w:marLeft w:val="547"/>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247350446">
          <w:marLeft w:val="547"/>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20920469">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611326958">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6374390">
          <w:marLeft w:val="1166"/>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1531145435">
          <w:marLeft w:val="547"/>
          <w:marRight w:val="0"/>
          <w:marTop w:val="0"/>
          <w:marBottom w:val="120"/>
          <w:divBdr>
            <w:top w:val="none" w:sz="0" w:space="0" w:color="auto"/>
            <w:left w:val="none" w:sz="0" w:space="0" w:color="auto"/>
            <w:bottom w:val="none" w:sz="0" w:space="0" w:color="auto"/>
            <w:right w:val="none" w:sz="0" w:space="0" w:color="auto"/>
          </w:divBdr>
        </w:div>
        <w:div w:id="567767969">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810252206">
          <w:marLeft w:val="547"/>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447746487">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1333414250">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714278749">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793984135">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 w:id="4692714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1102991756">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3b34c8f0-1ef5-4d1e-bb66-517ce7fe7356"/>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ebabf6ce-2443-438c-9946-ecc878e7654a"/>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TotalTime>
  <Pages>11</Pages>
  <Words>5364</Words>
  <Characters>28642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33939</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4</cp:revision>
  <cp:lastPrinted>2019-05-01T07:45:00Z</cp:lastPrinted>
  <dcterms:created xsi:type="dcterms:W3CDTF">2023-05-12T16:16:00Z</dcterms:created>
  <dcterms:modified xsi:type="dcterms:W3CDTF">2023-05-12T21:14:00Z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